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C03" w:rsidRPr="004D6C03" w:rsidRDefault="004D6C03" w:rsidP="004D6C03">
      <w:pPr>
        <w:pStyle w:val="ListParagraph"/>
        <w:spacing w:line="240" w:lineRule="auto"/>
        <w:jc w:val="center"/>
        <w:rPr>
          <w:rFonts w:ascii="Times New Roman" w:eastAsia="Calibri" w:hAnsi="Times New Roman" w:cs="Times New Roman"/>
          <w:b/>
          <w:bCs/>
          <w:sz w:val="24"/>
          <w:szCs w:val="24"/>
        </w:rPr>
      </w:pPr>
      <w:r w:rsidRPr="004D6C03">
        <w:rPr>
          <w:rFonts w:ascii="Times New Roman" w:eastAsia="Calibri" w:hAnsi="Times New Roman" w:cs="Times New Roman"/>
          <w:b/>
          <w:bCs/>
          <w:sz w:val="24"/>
          <w:szCs w:val="24"/>
        </w:rPr>
        <w:t xml:space="preserve">SIDANG MUNAQASYAH </w:t>
      </w:r>
    </w:p>
    <w:p w:rsidR="004D6C03" w:rsidRPr="004D6C03" w:rsidRDefault="004D6C03" w:rsidP="004D6C03">
      <w:pPr>
        <w:pStyle w:val="ListParagraph"/>
        <w:spacing w:line="240" w:lineRule="auto"/>
        <w:jc w:val="center"/>
        <w:rPr>
          <w:rFonts w:ascii="Times New Roman" w:eastAsia="Calibri" w:hAnsi="Times New Roman" w:cs="Times New Roman"/>
          <w:b/>
          <w:bCs/>
          <w:sz w:val="24"/>
          <w:szCs w:val="24"/>
        </w:rPr>
      </w:pPr>
      <w:r w:rsidRPr="004D6C03">
        <w:rPr>
          <w:rFonts w:ascii="Times New Roman" w:eastAsia="Calibri" w:hAnsi="Times New Roman" w:cs="Times New Roman"/>
          <w:b/>
          <w:bCs/>
          <w:sz w:val="24"/>
          <w:szCs w:val="24"/>
        </w:rPr>
        <w:t>SEBAGAI PANGGUNG SANDIWARA</w:t>
      </w:r>
    </w:p>
    <w:p w:rsidR="004D6C03" w:rsidRPr="004D6C03" w:rsidRDefault="004D6C03" w:rsidP="004D6C03">
      <w:pPr>
        <w:pStyle w:val="ListParagraph"/>
        <w:spacing w:line="240" w:lineRule="auto"/>
        <w:jc w:val="center"/>
        <w:rPr>
          <w:rFonts w:ascii="Times New Roman" w:eastAsia="Calibri" w:hAnsi="Times New Roman" w:cs="Times New Roman"/>
          <w:b/>
          <w:bCs/>
          <w:sz w:val="24"/>
          <w:szCs w:val="24"/>
        </w:rPr>
      </w:pPr>
      <w:r w:rsidRPr="004D6C03">
        <w:rPr>
          <w:rFonts w:ascii="Times New Roman" w:eastAsia="Calibri" w:hAnsi="Times New Roman" w:cs="Times New Roman"/>
          <w:b/>
          <w:bCs/>
          <w:sz w:val="24"/>
          <w:szCs w:val="24"/>
        </w:rPr>
        <w:t xml:space="preserve">(Studi Dramaturgis Pelaksanaan Sidang Munaqasyah </w:t>
      </w:r>
    </w:p>
    <w:p w:rsidR="004D6C03" w:rsidRPr="004D6C03" w:rsidRDefault="004D6C03" w:rsidP="004D6C03">
      <w:pPr>
        <w:pStyle w:val="ListParagraph"/>
        <w:spacing w:line="240" w:lineRule="auto"/>
        <w:jc w:val="center"/>
        <w:rPr>
          <w:rFonts w:ascii="Times New Roman" w:eastAsia="Calibri" w:hAnsi="Times New Roman" w:cs="Times New Roman"/>
          <w:b/>
          <w:bCs/>
          <w:sz w:val="24"/>
          <w:szCs w:val="24"/>
        </w:rPr>
      </w:pPr>
      <w:r w:rsidRPr="004D6C03">
        <w:rPr>
          <w:rFonts w:ascii="Times New Roman" w:eastAsia="Calibri" w:hAnsi="Times New Roman" w:cs="Times New Roman"/>
          <w:b/>
          <w:bCs/>
          <w:sz w:val="24"/>
          <w:szCs w:val="24"/>
        </w:rPr>
        <w:t>Fakultas Dakwah IAIN Purwokerto)</w:t>
      </w:r>
    </w:p>
    <w:p w:rsidR="000972A5" w:rsidRDefault="000972A5" w:rsidP="000972A5">
      <w:pPr>
        <w:pStyle w:val="ListParagraph"/>
        <w:spacing w:line="360" w:lineRule="auto"/>
        <w:jc w:val="both"/>
        <w:rPr>
          <w:rFonts w:ascii="Times New Roman" w:hAnsi="Times New Roman" w:cs="Times New Roman"/>
          <w:sz w:val="24"/>
          <w:szCs w:val="24"/>
        </w:rPr>
      </w:pPr>
    </w:p>
    <w:p w:rsidR="00823C59" w:rsidRDefault="00D57F33" w:rsidP="00823C59">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w:t>
      </w:r>
    </w:p>
    <w:p w:rsidR="00D57F33" w:rsidRDefault="00D57F33" w:rsidP="00823C59">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Uus Uswatusolihah, MA</w:t>
      </w:r>
    </w:p>
    <w:p w:rsidR="00823C59" w:rsidRDefault="00823C59" w:rsidP="00823C59">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Tetap Jurusan Dakwah STAIN Purwokerto</w:t>
      </w:r>
    </w:p>
    <w:p w:rsidR="00823C59" w:rsidRDefault="00823C59" w:rsidP="00823C59">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Perum Veteran No. 34 RT.06/06 Berkoh Purwokerto Selatan</w:t>
      </w:r>
    </w:p>
    <w:p w:rsidR="00823C59" w:rsidRDefault="00823C59" w:rsidP="00823C59">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 uususwatusolihah@yahoo.com</w:t>
      </w:r>
    </w:p>
    <w:p w:rsidR="000C3107" w:rsidRDefault="000C3107" w:rsidP="00AC2B7E">
      <w:pPr>
        <w:pStyle w:val="ListParagraph"/>
        <w:spacing w:after="0" w:line="360" w:lineRule="auto"/>
        <w:ind w:left="426" w:right="227"/>
        <w:jc w:val="center"/>
        <w:rPr>
          <w:rFonts w:ascii="Times New Roman" w:hAnsi="Times New Roman" w:cs="Times New Roman"/>
          <w:b/>
          <w:sz w:val="24"/>
          <w:szCs w:val="24"/>
        </w:rPr>
      </w:pPr>
    </w:p>
    <w:p w:rsidR="00823C59" w:rsidRDefault="00823C59" w:rsidP="00AC2B7E">
      <w:pPr>
        <w:pStyle w:val="ListParagraph"/>
        <w:spacing w:after="0" w:line="360" w:lineRule="auto"/>
        <w:ind w:left="426" w:right="227"/>
        <w:jc w:val="center"/>
        <w:rPr>
          <w:rFonts w:ascii="Times New Roman" w:hAnsi="Times New Roman" w:cs="Times New Roman"/>
          <w:b/>
          <w:sz w:val="24"/>
          <w:szCs w:val="24"/>
        </w:rPr>
      </w:pPr>
      <w:r>
        <w:rPr>
          <w:rFonts w:ascii="Times New Roman" w:hAnsi="Times New Roman" w:cs="Times New Roman"/>
          <w:b/>
          <w:sz w:val="24"/>
          <w:szCs w:val="24"/>
        </w:rPr>
        <w:t>ABSTRAK</w:t>
      </w:r>
    </w:p>
    <w:p w:rsidR="00335587" w:rsidRDefault="00BF1225" w:rsidP="000C3107">
      <w:pPr>
        <w:spacing w:after="0" w:line="240" w:lineRule="auto"/>
        <w:ind w:firstLine="720"/>
        <w:jc w:val="both"/>
        <w:rPr>
          <w:rFonts w:ascii="Times New Roman" w:hAnsi="Times New Roman" w:cs="Times New Roman"/>
          <w:sz w:val="24"/>
          <w:szCs w:val="24"/>
        </w:rPr>
      </w:pPr>
      <w:r w:rsidRPr="00335587">
        <w:rPr>
          <w:rFonts w:ascii="Times New Roman" w:hAnsi="Times New Roman" w:cs="Times New Roman"/>
          <w:sz w:val="24"/>
          <w:szCs w:val="24"/>
        </w:rPr>
        <w:t xml:space="preserve">Penelitian ini memfokuskan pada  </w:t>
      </w:r>
      <w:r w:rsidR="00DB0E80" w:rsidRPr="00335587">
        <w:rPr>
          <w:rFonts w:ascii="Times New Roman" w:hAnsi="Times New Roman" w:cs="Times New Roman"/>
          <w:sz w:val="24"/>
          <w:szCs w:val="24"/>
        </w:rPr>
        <w:t>masalah</w:t>
      </w:r>
      <w:r w:rsidR="00664747" w:rsidRPr="00335587">
        <w:rPr>
          <w:rFonts w:ascii="Times New Roman" w:hAnsi="Times New Roman" w:cs="Times New Roman"/>
          <w:sz w:val="24"/>
          <w:szCs w:val="24"/>
        </w:rPr>
        <w:t xml:space="preserve"> bagaimana </w:t>
      </w:r>
      <w:r w:rsidR="00335587" w:rsidRPr="00335587">
        <w:rPr>
          <w:rFonts w:ascii="Times New Roman" w:hAnsi="Times New Roman" w:cs="Times New Roman"/>
          <w:sz w:val="24"/>
          <w:szCs w:val="24"/>
        </w:rPr>
        <w:t>dosen penguji dan mahasiswa Fakultas Dakwah IAIN Purwokerto memaknai aktifitas dan peran mereka dalam  munaqasyah</w:t>
      </w:r>
      <w:r w:rsidR="00335587">
        <w:rPr>
          <w:rFonts w:ascii="Times New Roman" w:hAnsi="Times New Roman" w:cs="Times New Roman"/>
          <w:sz w:val="24"/>
          <w:szCs w:val="24"/>
        </w:rPr>
        <w:t xml:space="preserve"> serta ba</w:t>
      </w:r>
      <w:r w:rsidR="00335587" w:rsidRPr="008A7A1F">
        <w:rPr>
          <w:rFonts w:ascii="Times New Roman" w:hAnsi="Times New Roman" w:cs="Times New Roman"/>
          <w:sz w:val="24"/>
          <w:szCs w:val="24"/>
        </w:rPr>
        <w:t>gaimana pengelolaan kesan (</w:t>
      </w:r>
      <w:r w:rsidR="00335587" w:rsidRPr="008A7A1F">
        <w:rPr>
          <w:rFonts w:ascii="Times New Roman" w:hAnsi="Times New Roman" w:cs="Times New Roman"/>
          <w:i/>
          <w:sz w:val="24"/>
          <w:szCs w:val="24"/>
        </w:rPr>
        <w:t xml:space="preserve">impression management </w:t>
      </w:r>
      <w:r w:rsidR="00335587" w:rsidRPr="008A7A1F">
        <w:rPr>
          <w:rFonts w:ascii="Times New Roman" w:hAnsi="Times New Roman" w:cs="Times New Roman"/>
          <w:sz w:val="24"/>
          <w:szCs w:val="24"/>
        </w:rPr>
        <w:t>) dosen penguji dan mahasiswa selama munaqasyah di Fakultas Dakwah IAIN Purwoerto</w:t>
      </w:r>
      <w:r w:rsidR="00335587">
        <w:rPr>
          <w:rFonts w:ascii="Times New Roman" w:hAnsi="Times New Roman" w:cs="Times New Roman"/>
          <w:sz w:val="24"/>
          <w:szCs w:val="24"/>
        </w:rPr>
        <w:t xml:space="preserve">. </w:t>
      </w:r>
      <w:r w:rsidR="00335587" w:rsidRPr="00B070DB">
        <w:rPr>
          <w:rFonts w:ascii="Times New Roman" w:hAnsi="Times New Roman" w:cs="Times New Roman"/>
          <w:sz w:val="24"/>
          <w:szCs w:val="24"/>
        </w:rPr>
        <w:t xml:space="preserve">Agar ruang lingkup penelitian tidak terlalu luas dan dapat mengaburkan tujuan penelitian, peneliti membatasi penelitian ini pada </w:t>
      </w:r>
      <w:r w:rsidR="00335587" w:rsidRPr="00331A35">
        <w:rPr>
          <w:rFonts w:ascii="Times New Roman" w:hAnsi="Times New Roman" w:cs="Times New Roman"/>
          <w:sz w:val="24"/>
          <w:szCs w:val="24"/>
        </w:rPr>
        <w:t xml:space="preserve">ujian munaqasyah Fakultas Dakwah IAIN Purwokerto </w:t>
      </w:r>
      <w:r w:rsidR="00335587">
        <w:rPr>
          <w:rFonts w:ascii="Times New Roman" w:hAnsi="Times New Roman" w:cs="Times New Roman"/>
          <w:sz w:val="24"/>
          <w:szCs w:val="24"/>
          <w:lang w:val="en-US"/>
        </w:rPr>
        <w:t>periode Semester Genap tahun akademik 2015-2016.</w:t>
      </w:r>
      <w:r w:rsidR="00335587">
        <w:rPr>
          <w:rFonts w:ascii="Times New Roman" w:hAnsi="Times New Roman" w:cs="Times New Roman"/>
          <w:sz w:val="24"/>
          <w:szCs w:val="24"/>
        </w:rPr>
        <w:t xml:space="preserve"> </w:t>
      </w:r>
    </w:p>
    <w:p w:rsidR="00B37140" w:rsidRDefault="00113D5B" w:rsidP="000C3107">
      <w:pPr>
        <w:tabs>
          <w:tab w:val="left" w:pos="4111"/>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Sesuai dengan tujuan penelitian ini</w:t>
      </w:r>
      <w:r w:rsidR="00AA20D8">
        <w:rPr>
          <w:rFonts w:ascii="Times New Roman" w:hAnsi="Times New Roman" w:cs="Times New Roman"/>
          <w:sz w:val="24"/>
          <w:szCs w:val="24"/>
        </w:rPr>
        <w:t xml:space="preserve">, </w:t>
      </w:r>
      <w:r>
        <w:rPr>
          <w:rFonts w:ascii="Times New Roman" w:hAnsi="Times New Roman" w:cs="Times New Roman"/>
          <w:sz w:val="24"/>
          <w:szCs w:val="24"/>
        </w:rPr>
        <w:t>pendekatan yang digunakan dalam penelitian ini adalah pendekatan</w:t>
      </w:r>
      <w:r w:rsidR="00A83FF7">
        <w:rPr>
          <w:rFonts w:ascii="Times New Roman" w:hAnsi="Times New Roman" w:cs="Times New Roman"/>
          <w:sz w:val="24"/>
          <w:szCs w:val="24"/>
        </w:rPr>
        <w:t xml:space="preserve"> </w:t>
      </w:r>
      <w:r w:rsidR="00335587">
        <w:rPr>
          <w:rFonts w:ascii="Times New Roman" w:hAnsi="Times New Roman" w:cs="Times New Roman"/>
          <w:sz w:val="24"/>
          <w:szCs w:val="24"/>
        </w:rPr>
        <w:t xml:space="preserve">dramaturgs Erving Goffman sebagai bagian dari studi fenomenologis. </w:t>
      </w:r>
      <w:r>
        <w:rPr>
          <w:rFonts w:ascii="Times New Roman" w:hAnsi="Times New Roman" w:cs="Times New Roman"/>
          <w:sz w:val="24"/>
          <w:szCs w:val="24"/>
        </w:rPr>
        <w:t>Penelitian bersifat kualitatif yang berusaha untuk menyumbangkan konsep dan pemahaman serta kepekaan peneliti terhadap objek yang diteliti. Dalam penelitian  ini, data dikumpulkan dengan metode dokumentasi, a</w:t>
      </w:r>
      <w:r w:rsidRPr="00891353">
        <w:rPr>
          <w:rFonts w:ascii="Times New Roman" w:hAnsi="Times New Roman" w:cs="Times New Roman"/>
          <w:sz w:val="24"/>
          <w:szCs w:val="24"/>
        </w:rPr>
        <w:t xml:space="preserve">ngket </w:t>
      </w:r>
      <w:r>
        <w:rPr>
          <w:rFonts w:ascii="Times New Roman" w:hAnsi="Times New Roman" w:cs="Times New Roman"/>
          <w:sz w:val="24"/>
          <w:szCs w:val="24"/>
        </w:rPr>
        <w:t>s</w:t>
      </w:r>
      <w:r w:rsidRPr="00891353">
        <w:rPr>
          <w:rFonts w:ascii="Times New Roman" w:hAnsi="Times New Roman" w:cs="Times New Roman"/>
          <w:sz w:val="24"/>
          <w:szCs w:val="24"/>
        </w:rPr>
        <w:t>ederhana</w:t>
      </w:r>
      <w:r>
        <w:rPr>
          <w:rFonts w:ascii="Times New Roman" w:hAnsi="Times New Roman" w:cs="Times New Roman"/>
          <w:sz w:val="24"/>
          <w:szCs w:val="24"/>
        </w:rPr>
        <w:t>, o</w:t>
      </w:r>
      <w:r w:rsidRPr="00891353">
        <w:rPr>
          <w:rFonts w:ascii="Times New Roman" w:hAnsi="Times New Roman" w:cs="Times New Roman"/>
          <w:sz w:val="24"/>
          <w:szCs w:val="24"/>
        </w:rPr>
        <w:t>bservasi</w:t>
      </w:r>
      <w:r>
        <w:rPr>
          <w:rFonts w:ascii="Times New Roman" w:hAnsi="Times New Roman" w:cs="Times New Roman"/>
          <w:sz w:val="24"/>
          <w:szCs w:val="24"/>
        </w:rPr>
        <w:t xml:space="preserve"> dan w</w:t>
      </w:r>
      <w:r w:rsidRPr="00891353">
        <w:rPr>
          <w:rFonts w:ascii="Times New Roman" w:hAnsi="Times New Roman" w:cs="Times New Roman"/>
          <w:sz w:val="24"/>
          <w:szCs w:val="24"/>
        </w:rPr>
        <w:t>awancara</w:t>
      </w:r>
      <w:r w:rsidR="00BF651E">
        <w:rPr>
          <w:rFonts w:ascii="Times New Roman" w:hAnsi="Times New Roman" w:cs="Times New Roman"/>
          <w:sz w:val="24"/>
          <w:szCs w:val="24"/>
        </w:rPr>
        <w:t xml:space="preserve">, sedangkan </w:t>
      </w:r>
      <w:r>
        <w:rPr>
          <w:rFonts w:ascii="Times New Roman" w:hAnsi="Times New Roman" w:cs="Times New Roman"/>
          <w:sz w:val="24"/>
          <w:szCs w:val="24"/>
        </w:rPr>
        <w:t>analisis data</w:t>
      </w:r>
      <w:r w:rsidR="00BF651E">
        <w:rPr>
          <w:rFonts w:ascii="Times New Roman" w:hAnsi="Times New Roman" w:cs="Times New Roman"/>
          <w:sz w:val="24"/>
          <w:szCs w:val="24"/>
        </w:rPr>
        <w:t>nya</w:t>
      </w:r>
      <w:r>
        <w:rPr>
          <w:rFonts w:ascii="Times New Roman" w:hAnsi="Times New Roman" w:cs="Times New Roman"/>
          <w:sz w:val="24"/>
          <w:szCs w:val="24"/>
        </w:rPr>
        <w:t xml:space="preserve"> dilakukan dengan cara menginterpretasikan data yang terkumpul dengan metode analisis kualitatif deskriptif</w:t>
      </w:r>
      <w:r w:rsidR="004E564A">
        <w:rPr>
          <w:rFonts w:ascii="Times New Roman" w:hAnsi="Times New Roman" w:cs="Times New Roman"/>
          <w:sz w:val="24"/>
          <w:szCs w:val="24"/>
        </w:rPr>
        <w:t xml:space="preserve"> dengan </w:t>
      </w:r>
      <w:r>
        <w:rPr>
          <w:rFonts w:ascii="Times New Roman" w:hAnsi="Times New Roman" w:cs="Times New Roman"/>
          <w:sz w:val="24"/>
          <w:szCs w:val="24"/>
        </w:rPr>
        <w:t>model interaktif.</w:t>
      </w:r>
    </w:p>
    <w:p w:rsidR="000C3107" w:rsidRPr="00331A35" w:rsidRDefault="00AA20D8" w:rsidP="000C3107">
      <w:pPr>
        <w:pStyle w:val="Default"/>
        <w:ind w:firstLine="720"/>
        <w:jc w:val="both"/>
      </w:pPr>
      <w:r>
        <w:rPr>
          <w:color w:val="auto"/>
          <w:sz w:val="23"/>
          <w:szCs w:val="23"/>
        </w:rPr>
        <w:t xml:space="preserve">Penelitian ini menemukan bahwa </w:t>
      </w:r>
      <w:r w:rsidR="000C3107">
        <w:rPr>
          <w:color w:val="auto"/>
          <w:sz w:val="23"/>
          <w:szCs w:val="23"/>
        </w:rPr>
        <w:t xml:space="preserve">Penelitian ini menemukan bahwa </w:t>
      </w:r>
      <w:r w:rsidR="000C3107">
        <w:t>bahwa sidang munaqasyah seringkali hanya merupakan agenda rutin dan formalitas saja dalam rangka memberi pengesahan terhadap skripsi yang mirip panggung teater yang menampilkan permainan sidang munaqasyah dengan para pemain yang terdiri dari dosen penguji , mahasiswa yang diuji dan audiens. Masing-masing menampilkan citra diri yang ideal sesuai dengan skenario pertunjukkan ujian munaqasyah. Selama dalam panggung depan dan tengah, baik dosen penguji maupun mahasiswa yang diuji masing-masing melakukan pengelolaan kesan (</w:t>
      </w:r>
      <w:r w:rsidR="000C3107" w:rsidRPr="001F52CE">
        <w:rPr>
          <w:i/>
          <w:iCs/>
        </w:rPr>
        <w:t>impression management</w:t>
      </w:r>
      <w:r w:rsidR="000C3107">
        <w:t xml:space="preserve">) untuk menampilkan citra diri mereka yang ideal. Perilaku dan sikap dosen penguji dan mahasiswa akan sangat berbeda ketika mereka berada di panggung belakang. </w:t>
      </w:r>
    </w:p>
    <w:p w:rsidR="000C3107" w:rsidRDefault="000C3107" w:rsidP="000C31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Semua informan mengakui bahwa sidang munaqasyah adalah sidang yang harus dilakukan dengan serius dan khidmat agar tercipta kesan sakral dan agung, oleh karena itu, dalam kondisi apa pun peara penguji merasa harus tampil dengan seperti juga apa yang dipikirkan dan diharapkan oleh mahasiswa dan audiens yang diuji. Sebagaimana diungkap oleh dosen penguji berikut ini:</w:t>
      </w:r>
    </w:p>
    <w:p w:rsidR="00125385" w:rsidRDefault="00125385" w:rsidP="000C3107">
      <w:pPr>
        <w:pStyle w:val="Default"/>
        <w:ind w:firstLine="720"/>
        <w:jc w:val="both"/>
      </w:pPr>
    </w:p>
    <w:p w:rsidR="006A1EF1" w:rsidRDefault="006A1EF1" w:rsidP="000C3107">
      <w:pPr>
        <w:spacing w:after="0" w:line="240" w:lineRule="auto"/>
        <w:jc w:val="both"/>
        <w:rPr>
          <w:rFonts w:ascii="Times New Roman" w:hAnsi="Times New Roman" w:cs="Times New Roman"/>
          <w:sz w:val="24"/>
          <w:szCs w:val="24"/>
        </w:rPr>
      </w:pPr>
      <w:r w:rsidRPr="000C3107">
        <w:rPr>
          <w:rFonts w:ascii="Times New Roman" w:hAnsi="Times New Roman" w:cs="Times New Roman"/>
          <w:i/>
          <w:sz w:val="24"/>
          <w:szCs w:val="24"/>
        </w:rPr>
        <w:lastRenderedPageBreak/>
        <w:t>Keywords:</w:t>
      </w:r>
      <w:r w:rsidR="000C3107">
        <w:rPr>
          <w:rFonts w:ascii="Times New Roman" w:hAnsi="Times New Roman" w:cs="Times New Roman"/>
          <w:sz w:val="24"/>
          <w:szCs w:val="24"/>
        </w:rPr>
        <w:t xml:space="preserve"> sidang munaqasyah, pengelolaan kesan, panggung depan, panggung belakang</w:t>
      </w:r>
      <w:r w:rsidR="00AA20D8">
        <w:rPr>
          <w:rFonts w:ascii="Times New Roman" w:hAnsi="Times New Roman" w:cs="Times New Roman"/>
          <w:sz w:val="24"/>
          <w:szCs w:val="24"/>
        </w:rPr>
        <w:t xml:space="preserve">, </w:t>
      </w:r>
    </w:p>
    <w:p w:rsidR="00823C59" w:rsidRPr="00664747" w:rsidRDefault="00823C59" w:rsidP="00E35962">
      <w:pPr>
        <w:pStyle w:val="ListParagraph"/>
        <w:spacing w:after="0" w:line="360" w:lineRule="auto"/>
        <w:ind w:left="426" w:right="227"/>
        <w:jc w:val="both"/>
        <w:rPr>
          <w:rFonts w:ascii="Times New Roman" w:hAnsi="Times New Roman" w:cs="Times New Roman"/>
          <w:sz w:val="24"/>
          <w:szCs w:val="24"/>
        </w:rPr>
      </w:pPr>
    </w:p>
    <w:p w:rsidR="00E35962" w:rsidRDefault="00E35962" w:rsidP="000972A5">
      <w:pPr>
        <w:pStyle w:val="ListParagraph"/>
        <w:numPr>
          <w:ilvl w:val="0"/>
          <w:numId w:val="1"/>
        </w:numPr>
        <w:spacing w:after="0" w:line="360" w:lineRule="auto"/>
        <w:ind w:left="426" w:right="227" w:hanging="426"/>
        <w:jc w:val="both"/>
        <w:rPr>
          <w:rFonts w:ascii="Times New Roman" w:hAnsi="Times New Roman" w:cs="Times New Roman"/>
          <w:b/>
          <w:sz w:val="24"/>
          <w:szCs w:val="24"/>
        </w:rPr>
      </w:pPr>
      <w:r>
        <w:rPr>
          <w:rFonts w:ascii="Times New Roman" w:hAnsi="Times New Roman" w:cs="Times New Roman"/>
          <w:b/>
          <w:sz w:val="24"/>
          <w:szCs w:val="24"/>
        </w:rPr>
        <w:t>PENDAHULUAN</w:t>
      </w:r>
    </w:p>
    <w:p w:rsidR="000972A5" w:rsidRDefault="000E7B8F" w:rsidP="00EF16CA">
      <w:pPr>
        <w:pStyle w:val="ListParagraph"/>
        <w:numPr>
          <w:ilvl w:val="1"/>
          <w:numId w:val="1"/>
        </w:numPr>
        <w:spacing w:after="0" w:line="360" w:lineRule="auto"/>
        <w:ind w:left="709" w:right="227" w:hanging="283"/>
        <w:jc w:val="both"/>
        <w:rPr>
          <w:rFonts w:ascii="Times New Roman" w:hAnsi="Times New Roman" w:cs="Times New Roman"/>
          <w:b/>
          <w:sz w:val="24"/>
          <w:szCs w:val="24"/>
        </w:rPr>
      </w:pPr>
      <w:r>
        <w:rPr>
          <w:rFonts w:ascii="Times New Roman" w:hAnsi="Times New Roman" w:cs="Times New Roman"/>
          <w:b/>
          <w:sz w:val="24"/>
          <w:szCs w:val="24"/>
        </w:rPr>
        <w:t xml:space="preserve"> </w:t>
      </w:r>
      <w:r w:rsidR="000972A5">
        <w:rPr>
          <w:rFonts w:ascii="Times New Roman" w:hAnsi="Times New Roman" w:cs="Times New Roman"/>
          <w:b/>
          <w:sz w:val="24"/>
          <w:szCs w:val="24"/>
        </w:rPr>
        <w:t>Latar Belakang Masalah</w:t>
      </w:r>
    </w:p>
    <w:p w:rsidR="00A3746C" w:rsidRDefault="00A3746C" w:rsidP="00A3746C">
      <w:pPr>
        <w:pStyle w:val="Default"/>
        <w:spacing w:line="360" w:lineRule="auto"/>
        <w:ind w:firstLine="720"/>
        <w:jc w:val="both"/>
      </w:pPr>
      <w:r w:rsidRPr="00B070DB">
        <w:t>Salah satu tugas akhir mahasiswa program Starata Satu (S1) untuk menyelesaikan studinya di Instutut Agama Islam Negeri (IAIN) Purwokerto adalah membuat skripsi.</w:t>
      </w:r>
      <w:r w:rsidRPr="00B070DB">
        <w:rPr>
          <w:rStyle w:val="FootnoteReference"/>
        </w:rPr>
        <w:footnoteReference w:id="2"/>
      </w:r>
      <w:r w:rsidRPr="00B070DB">
        <w:t xml:space="preserve"> Skripsi menurut</w:t>
      </w:r>
      <w:r w:rsidRPr="00B070DB">
        <w:rPr>
          <w:i/>
        </w:rPr>
        <w:t xml:space="preserve"> Kamus Besar Bahasa Indonesia</w:t>
      </w:r>
      <w:r w:rsidRPr="00B070DB">
        <w:t xml:space="preserve"> adalah karangan ilmiah yang diwajibkan sebagai bagian dari persyaratan pendidikan akademis.</w:t>
      </w:r>
      <w:r w:rsidRPr="00B070DB">
        <w:rPr>
          <w:rStyle w:val="FootnoteReference"/>
        </w:rPr>
        <w:footnoteReference w:id="3"/>
      </w:r>
      <w:r w:rsidRPr="00B070DB">
        <w:t xml:space="preserve"> Secara normatif, proses penulisan skripsi oleh mahasiswa IAIN Purwokerto meliputi tahapan sebagai berikut: 1) pengajuan masalah dan judul penelitian; 2) penulisan proposal; 3) seminar proposal; 4) penelitian; 5) penulisan laporan(skripsi) dan 6) ujian munaqasyah. Dalam </w:t>
      </w:r>
      <w:r w:rsidRPr="00331A35">
        <w:t>semua prosesnya mahasiswa harus mengikuti</w:t>
      </w:r>
      <w:r w:rsidRPr="00B070DB">
        <w:t xml:space="preserve"> ketentuan-ketentuan yang telah ditetapkan oleh institut atau fakultas sebagaimana yang tecantum dalam buku panduan penulisan skripsi.</w:t>
      </w:r>
    </w:p>
    <w:p w:rsidR="00A3746C" w:rsidRPr="00B070DB" w:rsidRDefault="00A3746C" w:rsidP="00A3746C">
      <w:pPr>
        <w:pStyle w:val="Default"/>
        <w:spacing w:line="360" w:lineRule="auto"/>
        <w:ind w:firstLine="720"/>
        <w:jc w:val="both"/>
      </w:pPr>
      <w:r w:rsidRPr="00B070DB">
        <w:t>Selanjutnya, untuk mendapatkan pengesahan dan penilaian sebagai sebuah karya ilmiah, skripsi yang telah selesai dibuat oleh mahasiswa harus melewati sidang ujian skripsi (munaqasyah) terlebih dahulu.Sidang ujian skripsi atau munaqasyah pada hakekatnya merupakan sidang untuk menguji keabsahan dan kelayakan skripsi</w:t>
      </w:r>
      <w:r w:rsidRPr="00331A35">
        <w:t>, sekaligus sebagai media pembelajaran bagi mahasiswa untuk mempertanggungjawabkan dan mempertahankan hasil karyanya secara ilmiah di hadapan tim penguji.</w:t>
      </w:r>
      <w:r>
        <w:t xml:space="preserve"> </w:t>
      </w:r>
      <w:r w:rsidRPr="00B070DB">
        <w:t xml:space="preserve">Tim penguji skripsiterdiri atas lima orang orang , meliputi ketua dan sekretaris sidang, penguji I dan penguji II, serta penguji III yang merupakan pembimbing skripsi. Adapun penilaian skripsi meliputi tiga hal yaitu </w:t>
      </w:r>
      <w:r w:rsidRPr="00B070DB">
        <w:lastRenderedPageBreak/>
        <w:t>penguasaan metodologi penelitian, penguasaan isi dan ketrampilan mempertahankan isi skripsi.</w:t>
      </w:r>
    </w:p>
    <w:p w:rsidR="00A3746C" w:rsidRDefault="00A3746C" w:rsidP="006C4102">
      <w:pPr>
        <w:pStyle w:val="Default"/>
        <w:spacing w:line="360" w:lineRule="auto"/>
        <w:ind w:firstLine="720"/>
        <w:jc w:val="both"/>
        <w:rPr>
          <w:lang w:val="en-US"/>
        </w:rPr>
      </w:pPr>
      <w:r>
        <w:t>T</w:t>
      </w:r>
      <w:r w:rsidRPr="00B070DB">
        <w:t>ujuan dibebankannya penulisan skripsi</w:t>
      </w:r>
      <w:r w:rsidRPr="00B070DB">
        <w:rPr>
          <w:lang w:val="en-US"/>
        </w:rPr>
        <w:t xml:space="preserve"> dengan segenap tahapan dan aturannya </w:t>
      </w:r>
      <w:r w:rsidRPr="00B070DB">
        <w:t xml:space="preserve">adalah agar mahasiswa dapat berpikir logis, analitis, dan ilmiah dalam menguraikan dan membahas suatu permasalahan, serta dapat menuangkan </w:t>
      </w:r>
      <w:r w:rsidRPr="00B070DB">
        <w:rPr>
          <w:color w:val="auto"/>
        </w:rPr>
        <w:t xml:space="preserve">hasil pemikiran dan penelitian tersebut secara sistematis dan terstruktur. Sayangnya, </w:t>
      </w:r>
      <w:r w:rsidRPr="00B070DB">
        <w:rPr>
          <w:color w:val="auto"/>
          <w:lang w:val="en-US"/>
        </w:rPr>
        <w:t xml:space="preserve">proses penyelesaian </w:t>
      </w:r>
      <w:r w:rsidRPr="00B070DB">
        <w:t>skripsi selama ini justru dianggap sebagai tugas berat dan beban menakutkan karena bisa menghambat  kelulusan</w:t>
      </w:r>
      <w:r>
        <w:rPr>
          <w:lang w:val="en-US"/>
        </w:rPr>
        <w:t>. T</w:t>
      </w:r>
      <w:r w:rsidRPr="00B070DB">
        <w:rPr>
          <w:lang w:val="en-US"/>
        </w:rPr>
        <w:t xml:space="preserve">ahapan yang paling menakutkan dalam proses penyelesaian sripsi adalah ujian skripsi atau sidang munaqasyah. </w:t>
      </w:r>
      <w:r>
        <w:rPr>
          <w:lang w:val="en-US"/>
        </w:rPr>
        <w:t>Pada umumnya mahasiswa menganggap bahwa sidang munaqasyah adalah “monster” yang mengerikan dan sulit ditebak jalan pikirannya.</w:t>
      </w:r>
      <w:r>
        <w:rPr>
          <w:color w:val="auto"/>
          <w:lang w:val="en-US"/>
        </w:rPr>
        <w:t>B</w:t>
      </w:r>
      <w:r w:rsidRPr="00B070DB">
        <w:rPr>
          <w:lang w:val="en-US"/>
        </w:rPr>
        <w:t>eberapa mahasiswa</w:t>
      </w:r>
      <w:r>
        <w:rPr>
          <w:lang w:val="en-US"/>
        </w:rPr>
        <w:t xml:space="preserve"> yang telah melewati ujian skripsi mengungkapkan bahwa ujian munaqasyah layaknya </w:t>
      </w:r>
      <w:r w:rsidRPr="00B070DB">
        <w:rPr>
          <w:lang w:val="en-US"/>
        </w:rPr>
        <w:t xml:space="preserve">ajang “pembantaian” dan “penghabisan“ bagi </w:t>
      </w:r>
      <w:r>
        <w:rPr>
          <w:lang w:val="en-US"/>
        </w:rPr>
        <w:t xml:space="preserve">dirinya. </w:t>
      </w:r>
      <w:r w:rsidRPr="00B070DB">
        <w:rPr>
          <w:lang w:val="en-US"/>
        </w:rPr>
        <w:t>Bahkan</w:t>
      </w:r>
      <w:r>
        <w:rPr>
          <w:lang w:val="en-US"/>
        </w:rPr>
        <w:t xml:space="preserve"> ada sebag</w:t>
      </w:r>
      <w:r w:rsidRPr="00B070DB">
        <w:rPr>
          <w:lang w:val="en-US"/>
        </w:rPr>
        <w:t>ian mahasiswa yang merasa bahwa sidang munaqasyah merupakan media ‘balas den</w:t>
      </w:r>
      <w:r>
        <w:rPr>
          <w:lang w:val="en-US"/>
        </w:rPr>
        <w:t xml:space="preserve">dam’ dosen terhadap dirinya  yang dulu </w:t>
      </w:r>
      <w:r w:rsidRPr="00B070DB">
        <w:rPr>
          <w:lang w:val="en-US"/>
        </w:rPr>
        <w:t>ketika berintera</w:t>
      </w:r>
      <w:r>
        <w:rPr>
          <w:lang w:val="en-US"/>
        </w:rPr>
        <w:t>k</w:t>
      </w:r>
      <w:r w:rsidRPr="00B070DB">
        <w:rPr>
          <w:lang w:val="en-US"/>
        </w:rPr>
        <w:t xml:space="preserve">si sebelumnya </w:t>
      </w:r>
      <w:r>
        <w:rPr>
          <w:lang w:val="en-US"/>
        </w:rPr>
        <w:t xml:space="preserve">pernah </w:t>
      </w:r>
      <w:r w:rsidRPr="00B070DB">
        <w:rPr>
          <w:lang w:val="en-US"/>
        </w:rPr>
        <w:t>mengecewakan dan membuat sang dosen marah.</w:t>
      </w:r>
      <w:r>
        <w:rPr>
          <w:rStyle w:val="FootnoteReference"/>
          <w:lang w:val="en-US"/>
        </w:rPr>
        <w:footnoteReference w:id="4"/>
      </w:r>
      <w:r>
        <w:rPr>
          <w:lang w:val="en-US"/>
        </w:rPr>
        <w:t>Lebih dari itu, tidak jarang ujian munaqasyah justru menjadi arena pertarungan di antara sesama dosen penguji.</w:t>
      </w:r>
      <w:r>
        <w:rPr>
          <w:rStyle w:val="FootnoteReference"/>
          <w:lang w:val="en-US"/>
        </w:rPr>
        <w:footnoteReference w:id="5"/>
      </w:r>
    </w:p>
    <w:p w:rsidR="00A3746C" w:rsidRPr="004708BC" w:rsidRDefault="00A3746C" w:rsidP="00E53923">
      <w:pPr>
        <w:pStyle w:val="Default"/>
        <w:spacing w:line="360" w:lineRule="auto"/>
        <w:ind w:firstLine="720"/>
        <w:jc w:val="both"/>
        <w:rPr>
          <w:color w:val="auto"/>
          <w:lang w:val="en-US"/>
        </w:rPr>
      </w:pPr>
      <w:r>
        <w:rPr>
          <w:lang w:val="en-US"/>
        </w:rPr>
        <w:t xml:space="preserve">Sidang munaqasyah sejatinya memiliki tujuan yang sangat mulia.  Di satu sisi, sidang munaqasyah merupakan </w:t>
      </w:r>
      <w:r>
        <w:rPr>
          <w:color w:val="auto"/>
          <w:lang w:val="en-US"/>
        </w:rPr>
        <w:t>media bagi mahasis</w:t>
      </w:r>
      <w:r w:rsidRPr="00B070DB">
        <w:rPr>
          <w:color w:val="auto"/>
          <w:lang w:val="en-US"/>
        </w:rPr>
        <w:t>wa untuk belajar menyampaikan pendapat dan argumentasi seca</w:t>
      </w:r>
      <w:r>
        <w:rPr>
          <w:color w:val="auto"/>
          <w:lang w:val="en-US"/>
        </w:rPr>
        <w:t xml:space="preserve">ra sistematis, logis dan ilmiah. Sidang munaqasyah juga merupakan pembelajaran bagi mahasiswa untuk mempertahankan pendapat dan argumentasinya secara ilmiah sekaligus mempertanggungjawaban hasil karyanya di hadapan penguji.Di  sisi lain, sidang munaqasyah merupakan media bagi penguji sebagai perwakilan fakultas untuk mengetahui </w:t>
      </w:r>
      <w:r w:rsidRPr="00B070DB">
        <w:t>penguasaan metodologi penelitian, penguasaan isi dan ketramp</w:t>
      </w:r>
      <w:r>
        <w:t>ilan mempertahankan isi skripsi</w:t>
      </w:r>
      <w:r>
        <w:rPr>
          <w:lang w:val="en-US"/>
        </w:rPr>
        <w:t xml:space="preserve"> dari mahasiswa. Sidang munaqasyah juga idealnya </w:t>
      </w:r>
      <w:r>
        <w:rPr>
          <w:lang w:val="en-US"/>
        </w:rPr>
        <w:lastRenderedPageBreak/>
        <w:t>adalah menjadi media sharing para dosen dalam tim penguji tentang topik dan tema penelitian yang sedang diujikan, sehingga skripsi yang dibuat mahasiswa menjadi lebih baik lagi sekaligus memperkaya khasanah keilmuan di suatu perguruan tinggi.</w:t>
      </w:r>
    </w:p>
    <w:p w:rsidR="00A3746C" w:rsidRDefault="00A3746C" w:rsidP="00DB6CE3">
      <w:pPr>
        <w:pStyle w:val="Default"/>
        <w:spacing w:line="360" w:lineRule="auto"/>
        <w:ind w:firstLine="720"/>
        <w:jc w:val="both"/>
        <w:rPr>
          <w:color w:val="auto"/>
          <w:lang w:val="en-US"/>
        </w:rPr>
      </w:pPr>
      <w:r>
        <w:rPr>
          <w:color w:val="auto"/>
          <w:lang w:val="en-US"/>
        </w:rPr>
        <w:t xml:space="preserve">Namun yang terjadi di Fakultas Dakwah IAIN Purwokerto seringkali tidaklah demikian.Ada beberapa fenomena anomali yang terjadi: </w:t>
      </w:r>
      <w:r w:rsidRPr="0022485E">
        <w:rPr>
          <w:i/>
          <w:color w:val="auto"/>
          <w:lang w:val="en-US"/>
        </w:rPr>
        <w:t>Pertama,</w:t>
      </w:r>
      <w:r>
        <w:rPr>
          <w:color w:val="auto"/>
          <w:lang w:val="en-US"/>
        </w:rPr>
        <w:t xml:space="preserve">dosen penguji belum atau tidak membaca skripsi yang akan diujinya, entah karena kesibukan atau hal lainnnya, sehingga secara materil tidak mengetahui isi, kelemahan dan kelebihan skripsi. </w:t>
      </w:r>
      <w:r w:rsidRPr="000B246F">
        <w:rPr>
          <w:i/>
          <w:color w:val="auto"/>
          <w:lang w:val="en-US"/>
        </w:rPr>
        <w:t>Kedua,</w:t>
      </w:r>
      <w:r>
        <w:rPr>
          <w:lang w:val="en-US"/>
        </w:rPr>
        <w:t>perbedaan karakter, suasana batin dan kondisi psikologis dosen penguji ikut menentukan berhasil atau tidaknya ujian munaqasyah. Skripsi yang tidak terlalu bagus dan pembahasannya tidak tajam akan mendapat nilai yang bagus karena diuji oleh dosen tertentu, tetapi sebaliknya skripsi yang bagus akan mendapatkan nilai yang buruk karena diuji oleh dosen yang lainnya. Fenomena lain</w:t>
      </w:r>
      <w:r w:rsidR="00E53923">
        <w:t xml:space="preserve"> </w:t>
      </w:r>
      <w:r>
        <w:rPr>
          <w:color w:val="auto"/>
          <w:lang w:val="en-US"/>
        </w:rPr>
        <w:t xml:space="preserve">yang sering terjadi adalah dosen penguji memaksakan pendapatnya kepada mahasiswa sesuai dengan paradigma dan perspektifnya. </w:t>
      </w:r>
      <w:r w:rsidRPr="00A9677B">
        <w:rPr>
          <w:i/>
          <w:color w:val="auto"/>
          <w:lang w:val="en-US"/>
        </w:rPr>
        <w:t>Ketiga,</w:t>
      </w:r>
      <w:r>
        <w:rPr>
          <w:color w:val="auto"/>
          <w:lang w:val="en-US"/>
        </w:rPr>
        <w:t>penentuan hasil ujian skripsi apakah mendapat nilai A, B, atau C seringkali dilakukan sebagian besar berdasarkan subjektifitas para dosen penguji.Sebagian dosen penguji bahkan memberikan nilai ujian skripsi hanya karena mempertimbangkan siapa dosen pembimbing skripsinya, seraya mengabaikan dan tidak mempertimbangkan kerja keras mahasiswa dan kualitas skripsinya.</w:t>
      </w:r>
      <w:r w:rsidR="00DB6CE3">
        <w:rPr>
          <w:color w:val="auto"/>
        </w:rPr>
        <w:t xml:space="preserve"> </w:t>
      </w:r>
      <w:r w:rsidRPr="00DB6CE3">
        <w:rPr>
          <w:color w:val="auto"/>
        </w:rPr>
        <w:t xml:space="preserve">Semua fenomena anomali ini terjadi karena perguruan tinggi dan fakultas tidak </w:t>
      </w:r>
      <w:r w:rsidR="00DB6CE3">
        <w:rPr>
          <w:color w:val="auto"/>
        </w:rPr>
        <w:t xml:space="preserve">menerapkan </w:t>
      </w:r>
      <w:r w:rsidRPr="00DB6CE3">
        <w:rPr>
          <w:color w:val="auto"/>
        </w:rPr>
        <w:t xml:space="preserve">pedoman atau standar mekanisme ujian munaqasyah, baik itu menyangkut hal-hal apa saja yang diujikan maupun menyangkut standar dan mekanisme penilaiannya. </w:t>
      </w:r>
      <w:r>
        <w:rPr>
          <w:color w:val="auto"/>
          <w:lang w:val="en-US"/>
        </w:rPr>
        <w:t>Akibatnya, ujian munaqasyah diadakan hanya sebatas formalitas dan sandiwara.</w:t>
      </w:r>
    </w:p>
    <w:p w:rsidR="00A3746C" w:rsidRDefault="00A3746C" w:rsidP="00DB6CE3">
      <w:pPr>
        <w:pStyle w:val="Default"/>
        <w:spacing w:line="360" w:lineRule="auto"/>
        <w:ind w:firstLine="720"/>
        <w:jc w:val="both"/>
        <w:rPr>
          <w:color w:val="auto"/>
          <w:lang w:val="en-US"/>
        </w:rPr>
      </w:pPr>
      <w:r>
        <w:rPr>
          <w:color w:val="auto"/>
          <w:lang w:val="en-US"/>
        </w:rPr>
        <w:t>Dalam perspektif Dramaturgis, pelaksanaan sidang munaqasyah dapat diibaratkan sebagai panggung sandiwara atau teater, yang aktornya terdiri dari</w:t>
      </w:r>
      <w:r>
        <w:rPr>
          <w:color w:val="auto"/>
        </w:rPr>
        <w:t xml:space="preserve"> </w:t>
      </w:r>
      <w:r>
        <w:rPr>
          <w:color w:val="auto"/>
          <w:lang w:val="en-US"/>
        </w:rPr>
        <w:t>tim</w:t>
      </w:r>
      <w:r>
        <w:rPr>
          <w:color w:val="auto"/>
        </w:rPr>
        <w:t xml:space="preserve"> </w:t>
      </w:r>
      <w:r>
        <w:rPr>
          <w:color w:val="auto"/>
          <w:lang w:val="en-US"/>
        </w:rPr>
        <w:t>dosen penguji dan mahasiswa yang diuji.</w:t>
      </w:r>
      <w:r>
        <w:rPr>
          <w:rStyle w:val="FootnoteReference"/>
          <w:color w:val="auto"/>
          <w:lang w:val="en-US"/>
        </w:rPr>
        <w:footnoteReference w:id="6"/>
      </w:r>
      <w:r>
        <w:rPr>
          <w:color w:val="auto"/>
          <w:lang w:val="en-US"/>
        </w:rPr>
        <w:t xml:space="preserve"> Mereka semua  bermain akting untuk </w:t>
      </w:r>
      <w:r>
        <w:rPr>
          <w:color w:val="auto"/>
          <w:lang w:val="en-US"/>
        </w:rPr>
        <w:lastRenderedPageBreak/>
        <w:t>menampilkan drama pertunjukkan yang bernama “sidang munaqasyah”. Setiap aktor atau pemain pertunjukkan harus membawakan perannya dengan baik sesuai dengan harapan penonton dan skenario pertunjukkan.</w:t>
      </w:r>
      <w:r>
        <w:rPr>
          <w:color w:val="auto"/>
        </w:rPr>
        <w:t xml:space="preserve"> </w:t>
      </w:r>
      <w:r>
        <w:rPr>
          <w:color w:val="auto"/>
          <w:lang w:val="en-US"/>
        </w:rPr>
        <w:t xml:space="preserve">Setiap orang yang terlibat dalam pertunjukkan akan senantiasa menutupi kekurangan dirinya, dan selalu menampilkan sosok diri yang ideal sesuai dengan status perannya dalam kegiatan tersebut. Oleh karena itu, ia akan menyembunyikan motif dan fakta yang tidak sesuai dengan citra dirinya.  Bagian dari sosok diri yang diidealisasikan melahirkan kecendrungan si pelaku untuk memperkuat kesan bahwa pertunjukkan  yang dilakukannya serta hubungan dengan penonton memiliki sesuatu yang istimewa atau unik.  </w:t>
      </w:r>
    </w:p>
    <w:p w:rsidR="00A3746C" w:rsidRDefault="00A3746C" w:rsidP="008536E5">
      <w:pPr>
        <w:pStyle w:val="Default"/>
        <w:spacing w:line="360" w:lineRule="auto"/>
        <w:ind w:firstLine="720"/>
        <w:jc w:val="both"/>
        <w:rPr>
          <w:color w:val="auto"/>
          <w:lang w:val="en-US"/>
        </w:rPr>
      </w:pPr>
      <w:r>
        <w:rPr>
          <w:color w:val="auto"/>
          <w:lang w:val="en-US"/>
        </w:rPr>
        <w:t xml:space="preserve">Di ruang sidang munaqasyah, para dosen penguji maupun mahasiswa yang diuji berusaha menampakkan </w:t>
      </w:r>
      <w:r w:rsidRPr="004E484D">
        <w:rPr>
          <w:i/>
          <w:color w:val="auto"/>
          <w:lang w:val="en-US"/>
        </w:rPr>
        <w:t xml:space="preserve">performance </w:t>
      </w:r>
      <w:r>
        <w:rPr>
          <w:color w:val="auto"/>
          <w:lang w:val="en-US"/>
        </w:rPr>
        <w:t>permainan yang baik sesuai dengan perannya masing-masing.</w:t>
      </w:r>
      <w:r>
        <w:rPr>
          <w:color w:val="auto"/>
        </w:rPr>
        <w:t xml:space="preserve"> </w:t>
      </w:r>
      <w:r>
        <w:rPr>
          <w:color w:val="auto"/>
          <w:lang w:val="en-US"/>
        </w:rPr>
        <w:t xml:space="preserve">Hal ini dilakukan dengan apa yang disebut Goffman sebagai </w:t>
      </w:r>
      <w:r>
        <w:rPr>
          <w:i/>
          <w:color w:val="auto"/>
          <w:lang w:val="en-US"/>
        </w:rPr>
        <w:t>impression manag</w:t>
      </w:r>
      <w:r w:rsidRPr="00077F5B">
        <w:rPr>
          <w:i/>
          <w:color w:val="auto"/>
          <w:lang w:val="en-US"/>
        </w:rPr>
        <w:t>ement</w:t>
      </w:r>
      <w:r>
        <w:rPr>
          <w:color w:val="auto"/>
          <w:lang w:val="en-US"/>
        </w:rPr>
        <w:t xml:space="preserve"> atau pengelolaan kesan yang diharapkan tumbuh dari orang lain terhadap dirinya. Orang lain itu, entah sesama dosen penguji,  mahasiswa yang diuji, maupun khalayak penonton.  Ibarat ruang sidang sebagai layar, ternyata perilaku para penguji dan mahasiswa di ruang sidang berbeda jauh dengan perilaku di belakang layar.</w:t>
      </w:r>
      <w:r w:rsidR="008536E5">
        <w:rPr>
          <w:color w:val="auto"/>
        </w:rPr>
        <w:t xml:space="preserve"> </w:t>
      </w:r>
      <w:r w:rsidRPr="008536E5">
        <w:rPr>
          <w:color w:val="auto"/>
        </w:rPr>
        <w:t>Pada saat rehat dan berkumpul di ruang dosen misalnya, para penguji dapat duduk santai, bercengkerama</w:t>
      </w:r>
      <w:r w:rsidR="008536E5">
        <w:rPr>
          <w:color w:val="auto"/>
        </w:rPr>
        <w:t xml:space="preserve"> dengan penguji lainnya dan lain-lain. </w:t>
      </w:r>
      <w:r>
        <w:rPr>
          <w:color w:val="auto"/>
          <w:lang w:val="en-US"/>
        </w:rPr>
        <w:t xml:space="preserve">Demikian juga dengan mahasiswa, di luar sidang, ia dengan spontan mengungkapkan kekecewaannya terhadap salah satu atau penguji kepada teman-teman atau keluarganya. Ia juga menyampaikan bahwa perilakunya di dalam sidang hanyalah upaya untuk menghormati para penguji dan menghindari konfrontasi agar ujian berlangsung cepat dan lancar seraya  mendapatkan nilai yang tinggi. </w:t>
      </w:r>
    </w:p>
    <w:p w:rsidR="00A3746C" w:rsidRPr="00FB0E1E" w:rsidRDefault="00A3746C" w:rsidP="008536E5">
      <w:pPr>
        <w:pStyle w:val="Default"/>
        <w:spacing w:line="360" w:lineRule="auto"/>
        <w:ind w:firstLine="720"/>
        <w:jc w:val="both"/>
        <w:rPr>
          <w:color w:val="auto"/>
        </w:rPr>
      </w:pPr>
      <w:r w:rsidRPr="00B070DB">
        <w:rPr>
          <w:color w:val="auto"/>
        </w:rPr>
        <w:lastRenderedPageBreak/>
        <w:t xml:space="preserve">Kondisi seperti ini tentu bukan iklim </w:t>
      </w:r>
      <w:r>
        <w:rPr>
          <w:color w:val="auto"/>
          <w:lang w:val="en-US"/>
        </w:rPr>
        <w:t xml:space="preserve">ujian </w:t>
      </w:r>
      <w:r w:rsidRPr="00B070DB">
        <w:rPr>
          <w:color w:val="auto"/>
        </w:rPr>
        <w:t xml:space="preserve">akademik yang ideal untuk menghasilkan kualitas penelitian dan </w:t>
      </w:r>
      <w:r>
        <w:rPr>
          <w:color w:val="auto"/>
          <w:lang w:val="en-US"/>
        </w:rPr>
        <w:t xml:space="preserve">lulusan </w:t>
      </w:r>
      <w:r w:rsidRPr="00B070DB">
        <w:rPr>
          <w:color w:val="auto"/>
        </w:rPr>
        <w:t>yang bermutu.</w:t>
      </w:r>
      <w:r>
        <w:rPr>
          <w:color w:val="auto"/>
        </w:rPr>
        <w:t xml:space="preserve"> </w:t>
      </w:r>
      <w:r w:rsidRPr="00B070DB">
        <w:rPr>
          <w:color w:val="auto"/>
        </w:rPr>
        <w:t xml:space="preserve">Sesungguhnya, proses </w:t>
      </w:r>
      <w:r>
        <w:rPr>
          <w:color w:val="auto"/>
          <w:lang w:val="en-US"/>
        </w:rPr>
        <w:t xml:space="preserve">ujian munaqasyah </w:t>
      </w:r>
      <w:r w:rsidRPr="00B070DB">
        <w:rPr>
          <w:color w:val="auto"/>
        </w:rPr>
        <w:t xml:space="preserve">bukan semata tanggung jawab </w:t>
      </w:r>
      <w:r>
        <w:rPr>
          <w:color w:val="auto"/>
          <w:lang w:val="en-US"/>
        </w:rPr>
        <w:t xml:space="preserve">tim penguji, </w:t>
      </w:r>
      <w:r w:rsidRPr="00B070DB">
        <w:rPr>
          <w:color w:val="auto"/>
        </w:rPr>
        <w:t xml:space="preserve">tetapi menyangkut peran perguruan tinggi </w:t>
      </w:r>
      <w:r>
        <w:rPr>
          <w:color w:val="auto"/>
          <w:lang w:val="en-US"/>
        </w:rPr>
        <w:t xml:space="preserve">atau fakultas </w:t>
      </w:r>
      <w:r w:rsidRPr="00B070DB">
        <w:rPr>
          <w:color w:val="auto"/>
        </w:rPr>
        <w:t>juga. Lembaga perguruan tinggi setidaknya berperan dalam menentukan tema/judul mana</w:t>
      </w:r>
      <w:r w:rsidRPr="00FB0E1E">
        <w:rPr>
          <w:color w:val="auto"/>
        </w:rPr>
        <w:t xml:space="preserve"> akan diujikan oleh siapa sesuai bidang keilmuannya.</w:t>
      </w:r>
      <w:r>
        <w:rPr>
          <w:color w:val="auto"/>
        </w:rPr>
        <w:t xml:space="preserve"> </w:t>
      </w:r>
      <w:r w:rsidRPr="00FB0E1E">
        <w:rPr>
          <w:color w:val="auto"/>
        </w:rPr>
        <w:t>Perguruan tinggi punya andil dalam menyiapkan ruang sidang, mekanisme dan aturan sidang yang mendukung terciptanya ujian munaqasyah yang khidmat, menjunjung tinggi nilai-nilai akademik yang jujur, ilmiah, kritis dan bertanggungjawab, sehingga dapat menyempurnakan kualitas penelitian mahasiswa.</w:t>
      </w:r>
    </w:p>
    <w:p w:rsidR="00A3746C" w:rsidRPr="00331A35" w:rsidRDefault="00A3746C" w:rsidP="00CB7659">
      <w:pPr>
        <w:pStyle w:val="Default"/>
        <w:spacing w:line="360" w:lineRule="auto"/>
        <w:ind w:firstLine="720"/>
        <w:jc w:val="both"/>
        <w:rPr>
          <w:color w:val="auto"/>
        </w:rPr>
      </w:pPr>
      <w:r w:rsidRPr="00B070DB">
        <w:rPr>
          <w:color w:val="auto"/>
        </w:rPr>
        <w:t>Berdasarkan uraian di atas, penulis tertarik untuk meneliti bagaimana</w:t>
      </w:r>
      <w:r>
        <w:rPr>
          <w:color w:val="auto"/>
          <w:lang w:val="en-US"/>
        </w:rPr>
        <w:t xml:space="preserve"> pelasanaan ujian munaqasyah di Fakultas Dakwah IAIN Purwo</w:t>
      </w:r>
      <w:r w:rsidR="00CB7659">
        <w:rPr>
          <w:color w:val="auto"/>
        </w:rPr>
        <w:t>k</w:t>
      </w:r>
      <w:r>
        <w:rPr>
          <w:color w:val="auto"/>
          <w:lang w:val="en-US"/>
        </w:rPr>
        <w:t xml:space="preserve">erto. </w:t>
      </w:r>
    </w:p>
    <w:p w:rsidR="006879A4" w:rsidRDefault="006879A4" w:rsidP="00EF16CA">
      <w:pPr>
        <w:pStyle w:val="Default"/>
        <w:spacing w:line="360" w:lineRule="auto"/>
        <w:ind w:firstLine="720"/>
        <w:jc w:val="both"/>
      </w:pPr>
    </w:p>
    <w:p w:rsidR="00B2230A" w:rsidRDefault="00B2230A" w:rsidP="00317D8D">
      <w:pPr>
        <w:pStyle w:val="Default"/>
        <w:numPr>
          <w:ilvl w:val="1"/>
          <w:numId w:val="1"/>
        </w:numPr>
        <w:tabs>
          <w:tab w:val="clear" w:pos="1440"/>
          <w:tab w:val="num" w:pos="709"/>
        </w:tabs>
        <w:spacing w:line="360" w:lineRule="auto"/>
        <w:ind w:hanging="1156"/>
        <w:jc w:val="both"/>
        <w:rPr>
          <w:b/>
        </w:rPr>
      </w:pPr>
      <w:r>
        <w:rPr>
          <w:b/>
        </w:rPr>
        <w:t xml:space="preserve">Pokok Permasalahan dan Batasan Penelitian  </w:t>
      </w:r>
    </w:p>
    <w:p w:rsidR="008A7A1F" w:rsidRDefault="00317D8D" w:rsidP="00317D8D">
      <w:pPr>
        <w:spacing w:after="0" w:line="360" w:lineRule="auto"/>
        <w:ind w:firstLine="720"/>
        <w:jc w:val="both"/>
        <w:rPr>
          <w:rFonts w:ascii="Times New Roman" w:hAnsi="Times New Roman" w:cs="Times New Roman"/>
          <w:sz w:val="24"/>
          <w:szCs w:val="24"/>
        </w:rPr>
      </w:pPr>
      <w:r w:rsidRPr="00B070DB">
        <w:rPr>
          <w:rFonts w:ascii="Times New Roman" w:hAnsi="Times New Roman" w:cs="Times New Roman"/>
          <w:sz w:val="24"/>
          <w:szCs w:val="24"/>
        </w:rPr>
        <w:t>Berdasarkan</w:t>
      </w:r>
      <w:r w:rsidR="008A7A1F">
        <w:rPr>
          <w:rFonts w:ascii="Times New Roman" w:hAnsi="Times New Roman" w:cs="Times New Roman"/>
          <w:sz w:val="24"/>
          <w:szCs w:val="24"/>
        </w:rPr>
        <w:t xml:space="preserve"> </w:t>
      </w:r>
      <w:r w:rsidRPr="00B070DB">
        <w:rPr>
          <w:rFonts w:ascii="Times New Roman" w:hAnsi="Times New Roman" w:cs="Times New Roman"/>
          <w:sz w:val="24"/>
          <w:szCs w:val="24"/>
        </w:rPr>
        <w:t xml:space="preserve"> latar belakang masalah di atas, pokok permasalahan penelitian ini</w:t>
      </w:r>
      <w:r w:rsidR="008A7A1F">
        <w:rPr>
          <w:rFonts w:ascii="Times New Roman" w:hAnsi="Times New Roman" w:cs="Times New Roman"/>
          <w:sz w:val="24"/>
          <w:szCs w:val="24"/>
        </w:rPr>
        <w:t xml:space="preserve"> </w:t>
      </w:r>
      <w:r>
        <w:rPr>
          <w:rFonts w:ascii="Times New Roman" w:hAnsi="Times New Roman" w:cs="Times New Roman"/>
          <w:sz w:val="24"/>
          <w:szCs w:val="24"/>
        </w:rPr>
        <w:t>adalah</w:t>
      </w:r>
      <w:r w:rsidR="008A7A1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A7A1F" w:rsidRDefault="008A7A1F" w:rsidP="008A7A1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317D8D" w:rsidRPr="008A7A1F">
        <w:rPr>
          <w:rFonts w:ascii="Times New Roman" w:hAnsi="Times New Roman" w:cs="Times New Roman"/>
          <w:sz w:val="24"/>
          <w:szCs w:val="24"/>
        </w:rPr>
        <w:t>agaimanakah para dosen penguji dan mahasiswa Fakultas Dakwah IAIN Purwokerto memaknai aktifitas dan peran mereka dalam  munaqasyah</w:t>
      </w:r>
      <w:r>
        <w:rPr>
          <w:rFonts w:ascii="Times New Roman" w:hAnsi="Times New Roman" w:cs="Times New Roman"/>
          <w:sz w:val="24"/>
          <w:szCs w:val="24"/>
        </w:rPr>
        <w:t>?</w:t>
      </w:r>
      <w:r w:rsidR="00317D8D" w:rsidRPr="008A7A1F">
        <w:rPr>
          <w:rFonts w:ascii="Times New Roman" w:hAnsi="Times New Roman" w:cs="Times New Roman"/>
          <w:sz w:val="24"/>
          <w:szCs w:val="24"/>
        </w:rPr>
        <w:t xml:space="preserve"> </w:t>
      </w:r>
    </w:p>
    <w:p w:rsidR="00317D8D" w:rsidRPr="008A7A1F" w:rsidRDefault="008A7A1F" w:rsidP="008A7A1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317D8D" w:rsidRPr="008A7A1F">
        <w:rPr>
          <w:rFonts w:ascii="Times New Roman" w:hAnsi="Times New Roman" w:cs="Times New Roman"/>
          <w:sz w:val="24"/>
          <w:szCs w:val="24"/>
        </w:rPr>
        <w:t>agaimana pengelolaan kesan (</w:t>
      </w:r>
      <w:r w:rsidR="00317D8D" w:rsidRPr="008A7A1F">
        <w:rPr>
          <w:rFonts w:ascii="Times New Roman" w:hAnsi="Times New Roman" w:cs="Times New Roman"/>
          <w:i/>
          <w:sz w:val="24"/>
          <w:szCs w:val="24"/>
        </w:rPr>
        <w:t xml:space="preserve">impression management </w:t>
      </w:r>
      <w:r w:rsidR="00317D8D" w:rsidRPr="008A7A1F">
        <w:rPr>
          <w:rFonts w:ascii="Times New Roman" w:hAnsi="Times New Roman" w:cs="Times New Roman"/>
          <w:sz w:val="24"/>
          <w:szCs w:val="24"/>
        </w:rPr>
        <w:t xml:space="preserve">) dosen penguji dan mahasiswa selama munaqasyah di Fakultas Dakwah IAIN Purwoerto? </w:t>
      </w:r>
    </w:p>
    <w:p w:rsidR="00317D8D" w:rsidRPr="00B070DB" w:rsidRDefault="00317D8D" w:rsidP="00FD2216">
      <w:pPr>
        <w:pStyle w:val="NoSpacing"/>
        <w:spacing w:line="360" w:lineRule="auto"/>
        <w:ind w:firstLine="720"/>
        <w:jc w:val="both"/>
        <w:rPr>
          <w:rFonts w:ascii="Times New Roman" w:hAnsi="Times New Roman" w:cs="Times New Roman"/>
          <w:sz w:val="24"/>
          <w:szCs w:val="24"/>
        </w:rPr>
      </w:pPr>
      <w:r w:rsidRPr="00B070DB">
        <w:rPr>
          <w:rFonts w:ascii="Times New Roman" w:hAnsi="Times New Roman" w:cs="Times New Roman"/>
          <w:sz w:val="24"/>
          <w:szCs w:val="24"/>
        </w:rPr>
        <w:t xml:space="preserve">Agar ruang lingkup penelitian tidak terlalu luas dan dapat mengaburkan tujuan penelitian, peneliti membatasi penelitian ini pada </w:t>
      </w:r>
      <w:r w:rsidRPr="00331A35">
        <w:rPr>
          <w:rFonts w:ascii="Times New Roman" w:hAnsi="Times New Roman" w:cs="Times New Roman"/>
          <w:sz w:val="24"/>
          <w:szCs w:val="24"/>
        </w:rPr>
        <w:t xml:space="preserve">ujian munaqasyah Fakultas Dakwah IAIN Purwokerto </w:t>
      </w:r>
      <w:r>
        <w:rPr>
          <w:rFonts w:ascii="Times New Roman" w:hAnsi="Times New Roman" w:cs="Times New Roman"/>
          <w:sz w:val="24"/>
          <w:szCs w:val="24"/>
          <w:lang w:val="en-US"/>
        </w:rPr>
        <w:t>periode Semester Genap tahun akademik 2015-2016.</w:t>
      </w:r>
    </w:p>
    <w:p w:rsidR="00317D8D" w:rsidRPr="00B070DB" w:rsidRDefault="00317D8D" w:rsidP="00317D8D">
      <w:pPr>
        <w:pStyle w:val="NoSpacing"/>
        <w:spacing w:line="360" w:lineRule="auto"/>
        <w:jc w:val="both"/>
        <w:rPr>
          <w:rFonts w:ascii="Times New Roman" w:hAnsi="Times New Roman" w:cs="Times New Roman"/>
          <w:b/>
          <w:sz w:val="24"/>
          <w:szCs w:val="24"/>
        </w:rPr>
      </w:pPr>
    </w:p>
    <w:p w:rsidR="00317D8D" w:rsidRPr="00B070DB" w:rsidRDefault="00317D8D" w:rsidP="003434D7">
      <w:pPr>
        <w:pStyle w:val="NoSpacing"/>
        <w:numPr>
          <w:ilvl w:val="1"/>
          <w:numId w:val="1"/>
        </w:numPr>
        <w:tabs>
          <w:tab w:val="clear" w:pos="1440"/>
          <w:tab w:val="num" w:pos="709"/>
        </w:tabs>
        <w:spacing w:line="360" w:lineRule="auto"/>
        <w:ind w:hanging="1014"/>
        <w:jc w:val="both"/>
        <w:rPr>
          <w:rFonts w:ascii="Times New Roman" w:hAnsi="Times New Roman" w:cs="Times New Roman"/>
          <w:b/>
          <w:sz w:val="24"/>
          <w:szCs w:val="24"/>
        </w:rPr>
      </w:pPr>
      <w:r w:rsidRPr="00B070DB">
        <w:rPr>
          <w:rFonts w:ascii="Times New Roman" w:hAnsi="Times New Roman" w:cs="Times New Roman"/>
          <w:b/>
          <w:sz w:val="24"/>
          <w:szCs w:val="24"/>
        </w:rPr>
        <w:t xml:space="preserve">Tujuan dan Signifikansi Penelitian </w:t>
      </w:r>
    </w:p>
    <w:p w:rsidR="00317D8D" w:rsidRPr="00B070DB" w:rsidRDefault="00317D8D" w:rsidP="00317D8D">
      <w:pPr>
        <w:pStyle w:val="ListParagraph"/>
        <w:numPr>
          <w:ilvl w:val="0"/>
          <w:numId w:val="4"/>
        </w:numPr>
        <w:spacing w:after="0" w:line="360" w:lineRule="auto"/>
        <w:ind w:left="709" w:hanging="283"/>
        <w:jc w:val="both"/>
        <w:rPr>
          <w:rFonts w:ascii="Times New Roman" w:hAnsi="Times New Roman" w:cs="Times New Roman"/>
          <w:sz w:val="24"/>
          <w:szCs w:val="24"/>
        </w:rPr>
      </w:pPr>
      <w:r w:rsidRPr="00B070DB">
        <w:rPr>
          <w:rFonts w:ascii="Times New Roman" w:hAnsi="Times New Roman" w:cs="Times New Roman"/>
          <w:sz w:val="24"/>
          <w:szCs w:val="24"/>
        </w:rPr>
        <w:t>Tujuan Penelitian</w:t>
      </w:r>
    </w:p>
    <w:p w:rsidR="003434D7" w:rsidRDefault="003434D7" w:rsidP="00F023B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00317D8D" w:rsidRPr="003434D7">
        <w:rPr>
          <w:rFonts w:ascii="Times New Roman" w:hAnsi="Times New Roman" w:cs="Times New Roman"/>
          <w:sz w:val="24"/>
          <w:szCs w:val="24"/>
        </w:rPr>
        <w:t xml:space="preserve">ujuan penelitian ini adalah untuk memahami </w:t>
      </w:r>
      <w:r>
        <w:rPr>
          <w:rFonts w:ascii="Times New Roman" w:hAnsi="Times New Roman" w:cs="Times New Roman"/>
          <w:sz w:val="24"/>
          <w:szCs w:val="24"/>
        </w:rPr>
        <w:t>b</w:t>
      </w:r>
      <w:r w:rsidRPr="003434D7">
        <w:rPr>
          <w:rFonts w:ascii="Times New Roman" w:hAnsi="Times New Roman" w:cs="Times New Roman"/>
          <w:sz w:val="24"/>
          <w:szCs w:val="24"/>
        </w:rPr>
        <w:t xml:space="preserve">agaimanakah para dosen penguji dan mahasiswa Fakultas Dakwah IAIN Purwokerto memaknai aktifitas </w:t>
      </w:r>
      <w:r w:rsidRPr="003434D7">
        <w:rPr>
          <w:rFonts w:ascii="Times New Roman" w:hAnsi="Times New Roman" w:cs="Times New Roman"/>
          <w:sz w:val="24"/>
          <w:szCs w:val="24"/>
        </w:rPr>
        <w:lastRenderedPageBreak/>
        <w:t>dan peran mereka dalam  munaqasyah</w:t>
      </w:r>
      <w:r w:rsidR="00F023BF">
        <w:rPr>
          <w:rFonts w:ascii="Times New Roman" w:hAnsi="Times New Roman" w:cs="Times New Roman"/>
          <w:sz w:val="24"/>
          <w:szCs w:val="24"/>
        </w:rPr>
        <w:t xml:space="preserve"> serta untuk mengetahui b</w:t>
      </w:r>
      <w:r w:rsidRPr="008A7A1F">
        <w:rPr>
          <w:rFonts w:ascii="Times New Roman" w:hAnsi="Times New Roman" w:cs="Times New Roman"/>
          <w:sz w:val="24"/>
          <w:szCs w:val="24"/>
        </w:rPr>
        <w:t>agaimana pengelolaan kesan (</w:t>
      </w:r>
      <w:r w:rsidRPr="008A7A1F">
        <w:rPr>
          <w:rFonts w:ascii="Times New Roman" w:hAnsi="Times New Roman" w:cs="Times New Roman"/>
          <w:i/>
          <w:sz w:val="24"/>
          <w:szCs w:val="24"/>
        </w:rPr>
        <w:t xml:space="preserve">impression management </w:t>
      </w:r>
      <w:r w:rsidRPr="008A7A1F">
        <w:rPr>
          <w:rFonts w:ascii="Times New Roman" w:hAnsi="Times New Roman" w:cs="Times New Roman"/>
          <w:sz w:val="24"/>
          <w:szCs w:val="24"/>
        </w:rPr>
        <w:t xml:space="preserve">) dosen penguji dan mahasiswa selama munaqasyah di </w:t>
      </w:r>
      <w:r w:rsidR="00F023BF">
        <w:rPr>
          <w:rFonts w:ascii="Times New Roman" w:hAnsi="Times New Roman" w:cs="Times New Roman"/>
          <w:sz w:val="24"/>
          <w:szCs w:val="24"/>
        </w:rPr>
        <w:t>Fakultas Dakwah IAIN Purwoerto.</w:t>
      </w:r>
    </w:p>
    <w:p w:rsidR="00F023BF" w:rsidRPr="008A7A1F" w:rsidRDefault="00F023BF" w:rsidP="00F023BF">
      <w:pPr>
        <w:spacing w:after="0" w:line="360" w:lineRule="auto"/>
        <w:ind w:firstLine="709"/>
        <w:jc w:val="both"/>
        <w:rPr>
          <w:rFonts w:ascii="Times New Roman" w:hAnsi="Times New Roman" w:cs="Times New Roman"/>
          <w:sz w:val="24"/>
          <w:szCs w:val="24"/>
        </w:rPr>
      </w:pPr>
    </w:p>
    <w:p w:rsidR="00317D8D" w:rsidRPr="00B070DB" w:rsidRDefault="00317D8D" w:rsidP="00317D8D">
      <w:pPr>
        <w:pStyle w:val="NoSpacing"/>
        <w:numPr>
          <w:ilvl w:val="0"/>
          <w:numId w:val="4"/>
        </w:numPr>
        <w:spacing w:line="360" w:lineRule="auto"/>
        <w:ind w:left="709" w:hanging="283"/>
        <w:rPr>
          <w:rFonts w:ascii="Times New Roman" w:hAnsi="Times New Roman" w:cs="Times New Roman"/>
          <w:sz w:val="24"/>
          <w:szCs w:val="24"/>
        </w:rPr>
      </w:pPr>
      <w:r w:rsidRPr="00B070DB">
        <w:rPr>
          <w:rFonts w:ascii="Times New Roman" w:hAnsi="Times New Roman" w:cs="Times New Roman"/>
          <w:sz w:val="24"/>
          <w:szCs w:val="24"/>
        </w:rPr>
        <w:t>Signifikansi dan Manfaat Penelitian</w:t>
      </w:r>
    </w:p>
    <w:p w:rsidR="000972A5" w:rsidRDefault="00317D8D" w:rsidP="00B64250">
      <w:pPr>
        <w:spacing w:after="0" w:line="360" w:lineRule="auto"/>
        <w:ind w:firstLine="709"/>
        <w:jc w:val="both"/>
        <w:rPr>
          <w:rFonts w:ascii="Times New Roman" w:hAnsi="Times New Roman" w:cs="Times New Roman"/>
          <w:sz w:val="24"/>
          <w:szCs w:val="24"/>
        </w:rPr>
      </w:pPr>
      <w:r w:rsidRPr="00B070DB">
        <w:rPr>
          <w:rFonts w:ascii="Times New Roman" w:hAnsi="Times New Roman" w:cs="Times New Roman"/>
          <w:sz w:val="24"/>
          <w:szCs w:val="24"/>
        </w:rPr>
        <w:t xml:space="preserve">Secara teoretis, signifikansi penelitian ini adalah untuk melengkapi sekaligus menguji teori-teori tentang komunikasi </w:t>
      </w:r>
      <w:r>
        <w:rPr>
          <w:rFonts w:ascii="Times New Roman" w:hAnsi="Times New Roman" w:cs="Times New Roman"/>
          <w:sz w:val="24"/>
          <w:szCs w:val="24"/>
          <w:lang w:val="en-US"/>
        </w:rPr>
        <w:t xml:space="preserve">perspektif interaksionisme simbolik, terutama pendekatan dramaturgis dari Erving Goffman. </w:t>
      </w:r>
      <w:r w:rsidRPr="00B070DB">
        <w:rPr>
          <w:rFonts w:ascii="Times New Roman" w:hAnsi="Times New Roman" w:cs="Times New Roman"/>
          <w:sz w:val="24"/>
          <w:szCs w:val="24"/>
        </w:rPr>
        <w:t>Secara akademis, manfaat penelitian ini adalah untuk  memperluas dan memperkaya penelitian kualitatif dalam bidang ilmu komunikasi.</w:t>
      </w:r>
      <w:r w:rsidR="00F023BF">
        <w:rPr>
          <w:rFonts w:ascii="Times New Roman" w:hAnsi="Times New Roman" w:cs="Times New Roman"/>
          <w:sz w:val="24"/>
          <w:szCs w:val="24"/>
        </w:rPr>
        <w:t xml:space="preserve"> </w:t>
      </w:r>
      <w:r w:rsidRPr="00B070DB">
        <w:rPr>
          <w:rFonts w:ascii="Times New Roman" w:hAnsi="Times New Roman" w:cs="Times New Roman"/>
          <w:sz w:val="24"/>
          <w:szCs w:val="24"/>
        </w:rPr>
        <w:t xml:space="preserve">Secara praktis, temuan penelitian tentang </w:t>
      </w:r>
      <w:r w:rsidRPr="00FB0E1E">
        <w:rPr>
          <w:rFonts w:ascii="Times New Roman" w:hAnsi="Times New Roman" w:cs="Times New Roman"/>
          <w:sz w:val="24"/>
          <w:szCs w:val="24"/>
        </w:rPr>
        <w:t xml:space="preserve">pelaksanaan ujian munaqasyah di Fakultas Dakwah IAIN Purwokerto </w:t>
      </w:r>
      <w:r w:rsidRPr="00B070DB">
        <w:rPr>
          <w:rFonts w:ascii="Times New Roman" w:hAnsi="Times New Roman" w:cs="Times New Roman"/>
          <w:sz w:val="24"/>
          <w:szCs w:val="24"/>
        </w:rPr>
        <w:t xml:space="preserve">ini sangat bermanfaat, khususnya  bagi </w:t>
      </w:r>
      <w:r w:rsidRPr="00FB0E1E">
        <w:rPr>
          <w:rFonts w:ascii="Times New Roman" w:hAnsi="Times New Roman" w:cs="Times New Roman"/>
          <w:sz w:val="24"/>
          <w:szCs w:val="24"/>
        </w:rPr>
        <w:t xml:space="preserve">Fakultas Dakwah </w:t>
      </w:r>
      <w:r w:rsidRPr="00B070DB">
        <w:rPr>
          <w:rFonts w:ascii="Times New Roman" w:hAnsi="Times New Roman" w:cs="Times New Roman"/>
          <w:sz w:val="24"/>
          <w:szCs w:val="24"/>
        </w:rPr>
        <w:t xml:space="preserve">untuk memahami </w:t>
      </w:r>
      <w:r w:rsidRPr="00FB0E1E">
        <w:rPr>
          <w:rFonts w:ascii="Times New Roman" w:hAnsi="Times New Roman" w:cs="Times New Roman"/>
          <w:sz w:val="24"/>
          <w:szCs w:val="24"/>
        </w:rPr>
        <w:t xml:space="preserve">bagaimana dinamika dan interaksi yang terjadi di antara para individu “pemain” yang terlibat dalam </w:t>
      </w:r>
      <w:r w:rsidRPr="00B070DB">
        <w:rPr>
          <w:rFonts w:ascii="Times New Roman" w:hAnsi="Times New Roman" w:cs="Times New Roman"/>
          <w:sz w:val="24"/>
          <w:szCs w:val="24"/>
        </w:rPr>
        <w:t xml:space="preserve">proses </w:t>
      </w:r>
      <w:r w:rsidRPr="00FB0E1E">
        <w:rPr>
          <w:rFonts w:ascii="Times New Roman" w:hAnsi="Times New Roman" w:cs="Times New Roman"/>
          <w:sz w:val="24"/>
          <w:szCs w:val="24"/>
        </w:rPr>
        <w:t>ujian munaqasyah selama ini.Lebih dari itu, dengan pendekatan dramaturgis, diharapkan penelitian ini juga dapat membuka topeng-topeng para “pemain” tersebut.</w:t>
      </w:r>
      <w:r w:rsidR="00B64250">
        <w:rPr>
          <w:rFonts w:ascii="Times New Roman" w:hAnsi="Times New Roman" w:cs="Times New Roman"/>
          <w:sz w:val="24"/>
          <w:szCs w:val="24"/>
        </w:rPr>
        <w:t xml:space="preserve"> </w:t>
      </w:r>
      <w:r w:rsidRPr="00B070DB">
        <w:rPr>
          <w:rFonts w:ascii="Times New Roman" w:hAnsi="Times New Roman" w:cs="Times New Roman"/>
          <w:sz w:val="24"/>
          <w:szCs w:val="24"/>
        </w:rPr>
        <w:t>Dengan demikian,  penelitian ini sangat berguna bagi para pengambil kebijakan dan segenap pihak yang terkait di</w:t>
      </w:r>
      <w:r w:rsidRPr="00FB0E1E">
        <w:rPr>
          <w:rFonts w:ascii="Times New Roman" w:hAnsi="Times New Roman" w:cs="Times New Roman"/>
          <w:sz w:val="24"/>
          <w:szCs w:val="24"/>
        </w:rPr>
        <w:t xml:space="preserve"> lingkungan Fakultas Dakwah IAIN Purwokerto </w:t>
      </w:r>
      <w:r w:rsidRPr="00B070DB">
        <w:rPr>
          <w:rFonts w:ascii="Times New Roman" w:hAnsi="Times New Roman" w:cs="Times New Roman"/>
          <w:sz w:val="24"/>
          <w:szCs w:val="24"/>
        </w:rPr>
        <w:t xml:space="preserve">sebagai bahan refleksi dan referensi untuk mengambil langkah </w:t>
      </w:r>
      <w:r w:rsidRPr="00FB0E1E">
        <w:rPr>
          <w:rFonts w:ascii="Times New Roman" w:hAnsi="Times New Roman" w:cs="Times New Roman"/>
          <w:sz w:val="24"/>
          <w:szCs w:val="24"/>
        </w:rPr>
        <w:t xml:space="preserve">kebijakan </w:t>
      </w:r>
      <w:r w:rsidRPr="00B070DB">
        <w:rPr>
          <w:rFonts w:ascii="Times New Roman" w:hAnsi="Times New Roman" w:cs="Times New Roman"/>
          <w:sz w:val="24"/>
          <w:szCs w:val="24"/>
        </w:rPr>
        <w:t xml:space="preserve">demi peningkatan kualitas </w:t>
      </w:r>
      <w:r w:rsidRPr="00FB0E1E">
        <w:rPr>
          <w:rFonts w:ascii="Times New Roman" w:hAnsi="Times New Roman" w:cs="Times New Roman"/>
          <w:sz w:val="24"/>
          <w:szCs w:val="24"/>
        </w:rPr>
        <w:t xml:space="preserve">ujian munaqasyah. </w:t>
      </w:r>
    </w:p>
    <w:p w:rsidR="00B64250" w:rsidRDefault="00B64250" w:rsidP="00B64250">
      <w:pPr>
        <w:spacing w:after="0" w:line="360" w:lineRule="auto"/>
        <w:ind w:firstLine="709"/>
        <w:jc w:val="both"/>
        <w:rPr>
          <w:rFonts w:ascii="Times New Roman" w:hAnsi="Times New Roman" w:cs="Times New Roman"/>
          <w:sz w:val="24"/>
          <w:szCs w:val="24"/>
        </w:rPr>
      </w:pPr>
    </w:p>
    <w:p w:rsidR="000972A5" w:rsidRDefault="00D17D94" w:rsidP="00EF16CA">
      <w:pPr>
        <w:pStyle w:val="ListParagraph"/>
        <w:numPr>
          <w:ilvl w:val="1"/>
          <w:numId w:val="1"/>
        </w:numPr>
        <w:spacing w:after="0" w:line="36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Kerangka Teori </w:t>
      </w:r>
    </w:p>
    <w:p w:rsidR="00674883" w:rsidRPr="00674883" w:rsidRDefault="00674883" w:rsidP="00674883">
      <w:pPr>
        <w:pStyle w:val="ListParagraph"/>
        <w:numPr>
          <w:ilvl w:val="0"/>
          <w:numId w:val="46"/>
        </w:numPr>
        <w:spacing w:after="0" w:line="360" w:lineRule="auto"/>
        <w:jc w:val="both"/>
        <w:rPr>
          <w:rFonts w:ascii="Times New Roman" w:hAnsi="Times New Roman" w:cs="Times New Roman"/>
          <w:bCs/>
          <w:sz w:val="24"/>
          <w:szCs w:val="24"/>
        </w:rPr>
      </w:pPr>
      <w:r w:rsidRPr="00674883">
        <w:rPr>
          <w:rFonts w:ascii="Times New Roman" w:hAnsi="Times New Roman" w:cs="Times New Roman"/>
          <w:bCs/>
          <w:sz w:val="24"/>
          <w:szCs w:val="24"/>
        </w:rPr>
        <w:t>Interaksi Dosen dan Mahasiswa dalam Munaqasyah</w:t>
      </w:r>
    </w:p>
    <w:p w:rsidR="00F5471D" w:rsidRPr="00F64D48" w:rsidRDefault="00F5471D" w:rsidP="00F64D48">
      <w:pPr>
        <w:pStyle w:val="BodyText"/>
        <w:spacing w:line="360" w:lineRule="auto"/>
        <w:ind w:firstLine="720"/>
        <w:jc w:val="both"/>
        <w:rPr>
          <w:sz w:val="24"/>
          <w:szCs w:val="24"/>
          <w:lang w:val="id-ID"/>
        </w:rPr>
      </w:pPr>
      <w:r w:rsidRPr="00B070DB">
        <w:rPr>
          <w:sz w:val="24"/>
          <w:szCs w:val="24"/>
        </w:rPr>
        <w:t>Perguruan tinggi adalah sebuah sistem yang terdiri dari berbagai elemen/unsur yang salah satu tonggak utamanya adalah terjadinya interaksi dosen</w:t>
      </w:r>
      <w:r>
        <w:rPr>
          <w:sz w:val="24"/>
          <w:szCs w:val="24"/>
        </w:rPr>
        <w:t>, baik dengan sesama dosen, maupun dosen dengan mahasiswa.</w:t>
      </w:r>
      <w:r w:rsidR="00F64D48">
        <w:rPr>
          <w:sz w:val="24"/>
          <w:szCs w:val="24"/>
          <w:lang w:val="id-ID"/>
        </w:rPr>
        <w:t xml:space="preserve"> </w:t>
      </w:r>
      <w:r>
        <w:rPr>
          <w:sz w:val="24"/>
          <w:szCs w:val="24"/>
        </w:rPr>
        <w:t>Interaksi</w:t>
      </w:r>
      <w:r w:rsidRPr="00B070DB">
        <w:rPr>
          <w:sz w:val="24"/>
          <w:szCs w:val="24"/>
          <w:lang w:val="id-ID"/>
        </w:rPr>
        <w:t xml:space="preserve">dosen </w:t>
      </w:r>
      <w:r w:rsidRPr="00B070DB">
        <w:rPr>
          <w:sz w:val="24"/>
          <w:szCs w:val="24"/>
        </w:rPr>
        <w:t>dapat dilihat dari</w:t>
      </w:r>
      <w:r w:rsidRPr="00B070DB">
        <w:rPr>
          <w:sz w:val="24"/>
          <w:szCs w:val="24"/>
          <w:lang w:val="id-ID"/>
        </w:rPr>
        <w:t xml:space="preserve"> dua sisi, yakni </w:t>
      </w:r>
      <w:r w:rsidRPr="00B070DB">
        <w:rPr>
          <w:sz w:val="24"/>
          <w:szCs w:val="24"/>
        </w:rPr>
        <w:t xml:space="preserve">sisi formal dan sisi non formal. Sisi formalnya adalah terjadi pada saat dosen menjalankan fungsi  utamanya sebagai </w:t>
      </w:r>
      <w:r w:rsidR="00F64D48">
        <w:rPr>
          <w:sz w:val="24"/>
          <w:szCs w:val="24"/>
          <w:lang w:val="id-ID"/>
        </w:rPr>
        <w:t xml:space="preserve">dosen, yang </w:t>
      </w:r>
      <w:r w:rsidRPr="00B070DB">
        <w:rPr>
          <w:sz w:val="24"/>
          <w:szCs w:val="24"/>
        </w:rPr>
        <w:t xml:space="preserve">mengajar, membimbing skripsi, perwalian/bimbingan akademik dan </w:t>
      </w:r>
      <w:r>
        <w:rPr>
          <w:sz w:val="24"/>
          <w:szCs w:val="24"/>
        </w:rPr>
        <w:t>ujian munaqasyah.</w:t>
      </w:r>
      <w:r w:rsidR="00F64D48">
        <w:rPr>
          <w:sz w:val="24"/>
          <w:szCs w:val="24"/>
          <w:lang w:val="id-ID"/>
        </w:rPr>
        <w:t xml:space="preserve"> </w:t>
      </w:r>
      <w:r w:rsidRPr="00F64D48">
        <w:rPr>
          <w:sz w:val="24"/>
          <w:szCs w:val="24"/>
          <w:lang w:val="id-ID"/>
        </w:rPr>
        <w:t>Sedangkan pada sisi non formalnya tugas dosen adalah membantu mahasiswa untuk mendapatkan nilai-nilai moral dan nilai-nilai sosia</w:t>
      </w:r>
      <w:r w:rsidR="00F64D48">
        <w:rPr>
          <w:sz w:val="24"/>
          <w:szCs w:val="24"/>
          <w:lang w:val="id-ID"/>
        </w:rPr>
        <w:t xml:space="preserve">l di luar </w:t>
      </w:r>
      <w:r w:rsidR="00F64D48">
        <w:rPr>
          <w:sz w:val="24"/>
          <w:szCs w:val="24"/>
          <w:lang w:val="id-ID"/>
        </w:rPr>
        <w:lastRenderedPageBreak/>
        <w:t xml:space="preserve">kegiatan formal tadi. </w:t>
      </w:r>
    </w:p>
    <w:p w:rsidR="00F5471D" w:rsidRDefault="00F5471D" w:rsidP="00F64D48">
      <w:pPr>
        <w:pStyle w:val="BodyText"/>
        <w:spacing w:line="360" w:lineRule="auto"/>
        <w:ind w:firstLine="720"/>
        <w:jc w:val="both"/>
        <w:rPr>
          <w:sz w:val="24"/>
          <w:szCs w:val="24"/>
        </w:rPr>
      </w:pPr>
      <w:r w:rsidRPr="00B070DB">
        <w:rPr>
          <w:sz w:val="24"/>
          <w:szCs w:val="24"/>
        </w:rPr>
        <w:t xml:space="preserve">Secara  teoritis adalah mudah melihat dan memaparkan interaksi dosen dengan mahasiswa namun </w:t>
      </w:r>
      <w:r>
        <w:rPr>
          <w:sz w:val="24"/>
          <w:szCs w:val="24"/>
        </w:rPr>
        <w:t xml:space="preserve">kenyataannya interaksi itu </w:t>
      </w:r>
      <w:r w:rsidRPr="00B070DB">
        <w:rPr>
          <w:sz w:val="24"/>
          <w:szCs w:val="24"/>
          <w:lang w:val="id-ID"/>
        </w:rPr>
        <w:t xml:space="preserve">tidak sesederhana yang dibayangkan. </w:t>
      </w:r>
      <w:r>
        <w:rPr>
          <w:sz w:val="24"/>
          <w:szCs w:val="24"/>
        </w:rPr>
        <w:t>I</w:t>
      </w:r>
      <w:r w:rsidRPr="00B070DB">
        <w:rPr>
          <w:sz w:val="24"/>
          <w:szCs w:val="24"/>
        </w:rPr>
        <w:t>nteraksi</w:t>
      </w:r>
      <w:r w:rsidRPr="00B070DB">
        <w:rPr>
          <w:sz w:val="24"/>
          <w:szCs w:val="24"/>
          <w:lang w:val="id-ID"/>
        </w:rPr>
        <w:t xml:space="preserve"> mahasiswa dengan </w:t>
      </w:r>
      <w:r w:rsidRPr="00B070DB">
        <w:rPr>
          <w:sz w:val="24"/>
          <w:szCs w:val="24"/>
        </w:rPr>
        <w:t>dosen</w:t>
      </w:r>
      <w:r>
        <w:rPr>
          <w:sz w:val="24"/>
          <w:szCs w:val="24"/>
        </w:rPr>
        <w:t xml:space="preserve"> ternyata</w:t>
      </w:r>
      <w:r w:rsidR="00674883">
        <w:rPr>
          <w:sz w:val="24"/>
          <w:szCs w:val="24"/>
          <w:lang w:val="id-ID"/>
        </w:rPr>
        <w:t xml:space="preserve"> </w:t>
      </w:r>
      <w:r>
        <w:rPr>
          <w:sz w:val="24"/>
          <w:szCs w:val="24"/>
        </w:rPr>
        <w:t>menyimpan beragam cerita, misteri, bahkan permasalahan dan konflik.</w:t>
      </w:r>
      <w:r>
        <w:rPr>
          <w:sz w:val="24"/>
        </w:rPr>
        <w:t>Konflik terbuka dan terpendam senantiasa juga mewarnai interaksi dosen dengan mahasiswa.</w:t>
      </w:r>
      <w:r w:rsidR="00F64D48">
        <w:rPr>
          <w:sz w:val="24"/>
          <w:lang w:val="id-ID"/>
        </w:rPr>
        <w:t xml:space="preserve"> </w:t>
      </w:r>
      <w:r w:rsidRPr="008210FB">
        <w:rPr>
          <w:sz w:val="24"/>
        </w:rPr>
        <w:t xml:space="preserve">Kondisi ini terjadi karena secara struktural, dosen dan mahasiswa memiliki status dan kedudukan yang berbeda. </w:t>
      </w:r>
      <w:r>
        <w:rPr>
          <w:sz w:val="24"/>
        </w:rPr>
        <w:t>Secara sosial kemasyarakatan, p</w:t>
      </w:r>
      <w:r w:rsidRPr="008210FB">
        <w:rPr>
          <w:sz w:val="24"/>
          <w:szCs w:val="24"/>
        </w:rPr>
        <w:t xml:space="preserve">rofesi dosen </w:t>
      </w:r>
      <w:r>
        <w:rPr>
          <w:sz w:val="24"/>
          <w:szCs w:val="24"/>
        </w:rPr>
        <w:t xml:space="preserve">merupakan profesi yang prestisius </w:t>
      </w:r>
      <w:r w:rsidRPr="008210FB">
        <w:rPr>
          <w:sz w:val="24"/>
          <w:szCs w:val="24"/>
        </w:rPr>
        <w:t>diantara banyak profesilainnya</w:t>
      </w:r>
      <w:r>
        <w:rPr>
          <w:sz w:val="24"/>
          <w:szCs w:val="24"/>
        </w:rPr>
        <w:t xml:space="preserve">.Dosen adalah sosok ideal yang dianggap memiliki ilmu pengetahuan yang tinggi, memiliki dedikasi moral dan kesusialaan yang kuat, serta pengabdian dan kepedulian sosial yang lebih di banding masyarakat pada umumnya.Masyarakat memang selalu menuntut agar orang lain memerankan peran idealnya sesuai dengan status dan profesinya.Oleh karena itu, tidak jarang dosen harus melakukan pencitraan, pengelolaan kesan pada saat mereka berinteraksi dengan orang lain atau mahasiswanya. </w:t>
      </w:r>
    </w:p>
    <w:p w:rsidR="00F5471D" w:rsidRPr="00FB0E1E" w:rsidRDefault="00F5471D" w:rsidP="00F64D48">
      <w:pPr>
        <w:pStyle w:val="Default"/>
        <w:spacing w:line="360" w:lineRule="auto"/>
        <w:ind w:firstLine="720"/>
        <w:jc w:val="both"/>
      </w:pPr>
      <w:r>
        <w:t xml:space="preserve">Pengelolaan kesan terutama terjadi dalam interaksi-interaksi yang bersifat formal yang menuntut kompetensi, keahlian dan tanggungjawab profesional. Salah satu interaksi formal di dalam kampus adalah munaqasyah. </w:t>
      </w:r>
      <w:r w:rsidRPr="00FB0E1E">
        <w:t xml:space="preserve">Munaqasyah merupakan ujian yang dilakukan oleh tim penguji untuk menilai skripsi yang ditulis oleh mahasiswa. Munaqasyah biasanya menghadirkan tim penguji yang </w:t>
      </w:r>
      <w:r w:rsidRPr="00B070DB">
        <w:t>terdiri atasketua dan sekretaris sidang, penguji I dan penguji II, serta penguji III yan</w:t>
      </w:r>
      <w:r>
        <w:t>g merupakan pembimbing skripsi</w:t>
      </w:r>
      <w:r w:rsidRPr="00FB0E1E">
        <w:t>, mahasiswa penulis skripsi, dan audiens sebagai pengamat atau penonton.</w:t>
      </w:r>
    </w:p>
    <w:p w:rsidR="00F5471D" w:rsidRDefault="00F5471D" w:rsidP="00674883">
      <w:pPr>
        <w:pStyle w:val="Default"/>
        <w:spacing w:line="360" w:lineRule="auto"/>
        <w:ind w:firstLine="720"/>
        <w:jc w:val="both"/>
      </w:pPr>
      <w:r w:rsidRPr="00B070DB">
        <w:t>Sidang ujian skripsi atau munaqasyah pada hakekatnya merupakan sidang untuk menguji keabsahan dan kelayakan skripsi</w:t>
      </w:r>
      <w:r w:rsidRPr="00FB0E1E">
        <w:t>, sekaligus sebagai media pembelajaran bagi mahasiswa untuk mempertanggungjawabkan dan mempertahankan hasil karyanya secara ilmiah di hadapan tim penguji.</w:t>
      </w:r>
      <w:r w:rsidR="00F64D48">
        <w:t xml:space="preserve"> </w:t>
      </w:r>
      <w:r w:rsidRPr="00FB0E1E">
        <w:t xml:space="preserve">Oleh karena itu, sikap dan perilaku masiing-masing individu di dalam pelaksanaan ujian munaqasyah sangat menentukan kualitas ujian munaqasyah. </w:t>
      </w:r>
      <w:r>
        <w:rPr>
          <w:lang w:val="en-US"/>
        </w:rPr>
        <w:t>Kualitas interaksi dan komunikasi yang baik akan menghasilkan kualitas ujian yang baik.</w:t>
      </w:r>
    </w:p>
    <w:p w:rsidR="006E47CD" w:rsidRDefault="006E47CD" w:rsidP="00F5471D">
      <w:pPr>
        <w:pStyle w:val="Default"/>
        <w:spacing w:line="360" w:lineRule="auto"/>
        <w:ind w:firstLine="720"/>
        <w:jc w:val="both"/>
        <w:rPr>
          <w:sz w:val="23"/>
          <w:szCs w:val="23"/>
        </w:rPr>
      </w:pPr>
    </w:p>
    <w:p w:rsidR="006E47CD" w:rsidRDefault="006E47CD" w:rsidP="00F5471D">
      <w:pPr>
        <w:pStyle w:val="Default"/>
        <w:spacing w:line="360" w:lineRule="auto"/>
        <w:ind w:firstLine="720"/>
        <w:jc w:val="both"/>
        <w:rPr>
          <w:sz w:val="23"/>
          <w:szCs w:val="23"/>
        </w:rPr>
      </w:pPr>
    </w:p>
    <w:p w:rsidR="006E47CD" w:rsidRDefault="006E47CD" w:rsidP="006E47CD">
      <w:pPr>
        <w:pStyle w:val="Default"/>
        <w:numPr>
          <w:ilvl w:val="0"/>
          <w:numId w:val="46"/>
        </w:numPr>
        <w:spacing w:line="360" w:lineRule="auto"/>
        <w:jc w:val="both"/>
        <w:rPr>
          <w:sz w:val="23"/>
          <w:szCs w:val="23"/>
        </w:rPr>
      </w:pPr>
      <w:r>
        <w:rPr>
          <w:sz w:val="23"/>
          <w:szCs w:val="23"/>
        </w:rPr>
        <w:t>Studi Dramaturgi Erving Goffman</w:t>
      </w:r>
    </w:p>
    <w:p w:rsidR="00F5471D" w:rsidRPr="00EF5A28" w:rsidRDefault="00F5471D" w:rsidP="00F5471D">
      <w:pPr>
        <w:pStyle w:val="Default"/>
        <w:spacing w:line="360" w:lineRule="auto"/>
        <w:ind w:firstLine="720"/>
        <w:jc w:val="both"/>
        <w:rPr>
          <w:color w:val="auto"/>
        </w:rPr>
      </w:pPr>
      <w:r>
        <w:rPr>
          <w:sz w:val="23"/>
          <w:szCs w:val="23"/>
          <w:lang w:val="en-US"/>
        </w:rPr>
        <w:t>Erving Goffman</w:t>
      </w:r>
      <w:r>
        <w:rPr>
          <w:rStyle w:val="FootnoteReference"/>
          <w:sz w:val="23"/>
          <w:szCs w:val="23"/>
          <w:lang w:val="en-US"/>
        </w:rPr>
        <w:footnoteReference w:id="7"/>
      </w:r>
      <w:r>
        <w:rPr>
          <w:sz w:val="23"/>
          <w:szCs w:val="23"/>
          <w:lang w:val="en-US"/>
        </w:rPr>
        <w:t xml:space="preserve"> pertama kali memperkenalkan pendekatan dramaturgisnya dalam buku </w:t>
      </w:r>
      <w:r>
        <w:rPr>
          <w:i/>
          <w:iCs/>
          <w:sz w:val="23"/>
          <w:szCs w:val="23"/>
        </w:rPr>
        <w:t>The Presentation of Self In Everyday Life</w:t>
      </w:r>
      <w:r>
        <w:rPr>
          <w:iCs/>
          <w:sz w:val="23"/>
          <w:szCs w:val="23"/>
          <w:lang w:val="en-US"/>
        </w:rPr>
        <w:t>pada tahun 1959.</w:t>
      </w:r>
      <w:r>
        <w:rPr>
          <w:rStyle w:val="FootnoteReference"/>
          <w:iCs/>
          <w:sz w:val="23"/>
          <w:szCs w:val="23"/>
          <w:lang w:val="en-US"/>
        </w:rPr>
        <w:footnoteReference w:id="8"/>
      </w:r>
      <w:r>
        <w:rPr>
          <w:iCs/>
          <w:sz w:val="23"/>
          <w:szCs w:val="23"/>
          <w:lang w:val="en-US"/>
        </w:rPr>
        <w:t xml:space="preserve">Perpsektif dramaturgis melihat kehidupan ibarat teater, di mana manusia di manapun dan kapanpun selalu menampilkan dirinya seperti pemain drama yang setiap saat penampilannya dapat berubah-ubah bergantung pada konteksnya. Setiap manusia </w:t>
      </w:r>
      <w:r w:rsidRPr="00EF5A28">
        <w:t>dihadapkan pada tuntutan untuk tidak ragu-ragu melakukan apa yang diharapkan</w:t>
      </w:r>
      <w:r>
        <w:rPr>
          <w:lang w:val="en-US"/>
        </w:rPr>
        <w:t xml:space="preserve"> oleh dirinya. </w:t>
      </w:r>
      <w:r w:rsidRPr="00EF5A28">
        <w:t>Untuk memelihara citra diri yang stabil, orang melakukan “</w:t>
      </w:r>
      <w:r w:rsidRPr="00EF5A28">
        <w:rPr>
          <w:i/>
          <w:iCs/>
        </w:rPr>
        <w:t xml:space="preserve">pertunjukan” </w:t>
      </w:r>
      <w:r w:rsidRPr="00EF5A28">
        <w:t>(</w:t>
      </w:r>
      <w:r w:rsidRPr="00EF5A28">
        <w:rPr>
          <w:i/>
          <w:iCs/>
        </w:rPr>
        <w:t>performance</w:t>
      </w:r>
      <w:r w:rsidRPr="00EF5A28">
        <w:t xml:space="preserve">) di hadapan khalayak. </w:t>
      </w:r>
      <w:r>
        <w:rPr>
          <w:lang w:val="en-US"/>
        </w:rPr>
        <w:t>S</w:t>
      </w:r>
      <w:r w:rsidRPr="00EF5A28">
        <w:rPr>
          <w:color w:val="auto"/>
        </w:rPr>
        <w:t>ebagai hasil dari minatnya pada “</w:t>
      </w:r>
      <w:r w:rsidRPr="00EF5A28">
        <w:rPr>
          <w:i/>
          <w:iCs/>
          <w:color w:val="auto"/>
        </w:rPr>
        <w:t xml:space="preserve">pertunjukan” </w:t>
      </w:r>
      <w:r w:rsidRPr="00EF5A28">
        <w:rPr>
          <w:color w:val="auto"/>
        </w:rPr>
        <w:t xml:space="preserve">itu, </w:t>
      </w:r>
      <w:r w:rsidRPr="00EF5A28">
        <w:rPr>
          <w:i/>
          <w:iCs/>
          <w:color w:val="auto"/>
        </w:rPr>
        <w:t xml:space="preserve">Goffman </w:t>
      </w:r>
      <w:r w:rsidRPr="00EF5A28">
        <w:rPr>
          <w:color w:val="auto"/>
        </w:rPr>
        <w:t>memusatkan perhatian pada dramaturgi atau pandangan atas kehidupan sosial sebagai serangkaian pertunjukan drama yang mirip dengan pertunjukan drama di panggung.</w:t>
      </w:r>
    </w:p>
    <w:p w:rsidR="00F5471D" w:rsidRDefault="00F5471D" w:rsidP="00F5471D">
      <w:pPr>
        <w:pStyle w:val="Default"/>
        <w:spacing w:line="360" w:lineRule="auto"/>
        <w:ind w:firstLine="360"/>
        <w:jc w:val="both"/>
        <w:rPr>
          <w:color w:val="auto"/>
          <w:lang w:val="en-US"/>
        </w:rPr>
      </w:pPr>
      <w:r w:rsidRPr="00EF5A28">
        <w:rPr>
          <w:color w:val="auto"/>
        </w:rPr>
        <w:t xml:space="preserve">Fokus pendekatan dramaturgis adalah bukan apa yang orang lakukan, bukan apa yang ingin mereka lakukan atau mengapa mereka melakukan, melainkan bagaimana mereka melakukannya. Dramaturgi menekankan dimensi ekspresif/impresif aktivitas manusia, yakni bahwa makna kegiatan manusia terdapat dalam cara mereka mengeskpresikan diri dalam interaksi dengan orang lain yang juga ekspresif. Oleh karena perilaku manusia bersifat ekspresif inilah maka perilaku manusia bersifat </w:t>
      </w:r>
      <w:r w:rsidRPr="00EF5A28">
        <w:rPr>
          <w:i/>
          <w:iCs/>
          <w:color w:val="auto"/>
        </w:rPr>
        <w:t>dramatic</w:t>
      </w:r>
      <w:r w:rsidRPr="00EF5A28">
        <w:rPr>
          <w:color w:val="auto"/>
        </w:rPr>
        <w:t>.</w:t>
      </w:r>
      <w:r>
        <w:rPr>
          <w:rStyle w:val="FootnoteReference"/>
          <w:color w:val="auto"/>
        </w:rPr>
        <w:footnoteReference w:id="9"/>
      </w:r>
    </w:p>
    <w:p w:rsidR="00F5471D" w:rsidRDefault="00F5471D" w:rsidP="00F5471D">
      <w:pPr>
        <w:pStyle w:val="Default"/>
        <w:spacing w:line="360" w:lineRule="auto"/>
        <w:ind w:firstLine="720"/>
        <w:jc w:val="both"/>
        <w:rPr>
          <w:color w:val="auto"/>
          <w:lang w:val="en-US"/>
        </w:rPr>
      </w:pPr>
      <w:r>
        <w:rPr>
          <w:lang w:val="en-US"/>
        </w:rPr>
        <w:t>B</w:t>
      </w:r>
      <w:r w:rsidRPr="00EF5A28">
        <w:t>erbeda dengan pendahulunya dalam melihat diri (</w:t>
      </w:r>
      <w:r w:rsidRPr="00EF5A28">
        <w:rPr>
          <w:i/>
          <w:iCs/>
        </w:rPr>
        <w:t>self</w:t>
      </w:r>
      <w:r>
        <w:t>)</w:t>
      </w:r>
      <w:r>
        <w:rPr>
          <w:lang w:val="en-US"/>
        </w:rPr>
        <w:t xml:space="preserve">, Erving Goffman </w:t>
      </w:r>
      <w:r w:rsidRPr="00EF5A28">
        <w:t xml:space="preserve">lebih memusatkan perhatiannya pada pelaksanaan </w:t>
      </w:r>
      <w:r w:rsidRPr="00EF5A28">
        <w:rPr>
          <w:i/>
          <w:iCs/>
        </w:rPr>
        <w:t xml:space="preserve">audiensi social </w:t>
      </w:r>
      <w:r w:rsidRPr="00EF5A28">
        <w:t>dengan diri sendiri yang disebut sebagai dramaturgi atau pandangan tentang kehidupan sosial sebagai serentetan pertunjukkan drama, seperti yang ditampilkan diatas pentas.</w:t>
      </w:r>
      <w:r w:rsidR="006E47CD">
        <w:t xml:space="preserve"> </w:t>
      </w:r>
      <w:r>
        <w:rPr>
          <w:lang w:val="en-US"/>
        </w:rPr>
        <w:t xml:space="preserve">Oleh karena itu, </w:t>
      </w:r>
      <w:r w:rsidRPr="00EF5A28">
        <w:rPr>
          <w:color w:val="auto"/>
        </w:rPr>
        <w:t xml:space="preserve">interaksi sosial yang mirip dengan pertunjukan diatas panggung, </w:t>
      </w:r>
      <w:r>
        <w:rPr>
          <w:color w:val="auto"/>
          <w:lang w:val="en-US"/>
        </w:rPr>
        <w:lastRenderedPageBreak/>
        <w:t xml:space="preserve">selalu </w:t>
      </w:r>
      <w:r w:rsidRPr="00EF5A28">
        <w:rPr>
          <w:color w:val="auto"/>
        </w:rPr>
        <w:t>menampilkan peran-peran yang dimainkan para aktor. Untuk memainkan peran tersebut, biasanya sang aktor menggunakan bahasa verbal dan menampilkan perilaku nonverbal tertentu serta mengenakan atribut-atribut tertentu, misalnya kendaraan, pakaian dan aksesoris lainnya yang sesuai dengan perannya dalam situasi tertentu. Aktor harus memusatkan pikiran agar dia tidak keseleo-lidah, menjaga kendali diri, melakukan gerak-gerik, menjaga nada suara dan mengekspresikan wajah yang sesuai dengan situasi.</w:t>
      </w:r>
    </w:p>
    <w:p w:rsidR="00F5471D" w:rsidRDefault="00F5471D" w:rsidP="00F5471D">
      <w:pPr>
        <w:pStyle w:val="Default"/>
        <w:spacing w:line="360" w:lineRule="auto"/>
        <w:ind w:firstLine="720"/>
        <w:jc w:val="both"/>
        <w:rPr>
          <w:color w:val="auto"/>
          <w:lang w:val="en-US"/>
        </w:rPr>
      </w:pPr>
      <w:r>
        <w:rPr>
          <w:color w:val="auto"/>
          <w:lang w:val="en-US"/>
        </w:rPr>
        <w:t>Goffman mengasumsikan bahwa ketika orang-orang berinteraksi, mereka ingin menyajikan suatu gambaran diri yang akan diterima oleh orang lain.  Goffman menyebut upaya itu sebagai “pengelolaan kesan” (</w:t>
      </w:r>
      <w:r w:rsidRPr="003E4EDC">
        <w:rPr>
          <w:i/>
          <w:color w:val="auto"/>
          <w:lang w:val="en-US"/>
        </w:rPr>
        <w:t>impression management</w:t>
      </w:r>
      <w:r>
        <w:rPr>
          <w:color w:val="auto"/>
          <w:lang w:val="en-US"/>
        </w:rPr>
        <w:t>), yakni teknik-teknik yang digunakan oleh aktor untuk memupuk kesan-kesan tertentu, dalam situasi tertentu untuk mencapai tujuan tertentu. Menurut Goffman, kebanyakan atribut, milik atau aktivita</w:t>
      </w:r>
      <w:r w:rsidR="006E47CD">
        <w:rPr>
          <w:color w:val="auto"/>
        </w:rPr>
        <w:t>s</w:t>
      </w:r>
      <w:r>
        <w:rPr>
          <w:color w:val="auto"/>
          <w:lang w:val="en-US"/>
        </w:rPr>
        <w:t xml:space="preserve"> manusia digunakan untuk presentasi-diri ini, termasuk busana yang kita pakai, rumah kendaraan, cara kita bicara , cara kit abersikap dan bagaimana kita menghabiskan waktu luang.</w:t>
      </w:r>
      <w:r>
        <w:rPr>
          <w:rStyle w:val="FootnoteReference"/>
          <w:color w:val="auto"/>
          <w:lang w:val="en-US"/>
        </w:rPr>
        <w:footnoteReference w:id="10"/>
      </w:r>
      <w:r>
        <w:rPr>
          <w:color w:val="auto"/>
          <w:lang w:val="en-US"/>
        </w:rPr>
        <w:tab/>
      </w:r>
    </w:p>
    <w:p w:rsidR="00F5471D" w:rsidRDefault="006E47CD" w:rsidP="006E47CD">
      <w:pPr>
        <w:pStyle w:val="Default"/>
        <w:spacing w:line="360" w:lineRule="auto"/>
        <w:ind w:firstLine="720"/>
        <w:jc w:val="both"/>
        <w:rPr>
          <w:color w:val="auto"/>
          <w:lang w:val="en-US"/>
        </w:rPr>
      </w:pPr>
      <w:r>
        <w:rPr>
          <w:color w:val="auto"/>
        </w:rPr>
        <w:t>P</w:t>
      </w:r>
      <w:r w:rsidR="00F5471D">
        <w:rPr>
          <w:color w:val="auto"/>
          <w:lang w:val="en-US"/>
        </w:rPr>
        <w:t>erspketif dramaturgis memandang kehidupan ini ibarat panggung teater yang menampilkan peran-peran yang dimainkan oleh para aktor.</w:t>
      </w:r>
      <w:r>
        <w:rPr>
          <w:color w:val="auto"/>
        </w:rPr>
        <w:t xml:space="preserve"> </w:t>
      </w:r>
      <w:r w:rsidR="00F5471D">
        <w:rPr>
          <w:color w:val="auto"/>
          <w:lang w:val="en-US"/>
        </w:rPr>
        <w:t>Oleh karena itu, kehidupan sosial dapat dibagi menjadi “wilayah depan” (</w:t>
      </w:r>
      <w:r w:rsidR="00F5471D" w:rsidRPr="00CA2949">
        <w:rPr>
          <w:i/>
          <w:color w:val="auto"/>
          <w:lang w:val="en-US"/>
        </w:rPr>
        <w:t>front region</w:t>
      </w:r>
      <w:r w:rsidR="00F5471D">
        <w:rPr>
          <w:i/>
          <w:color w:val="auto"/>
          <w:lang w:val="en-US"/>
        </w:rPr>
        <w:t>/front stage</w:t>
      </w:r>
      <w:r w:rsidR="00F5471D">
        <w:rPr>
          <w:color w:val="auto"/>
          <w:lang w:val="en-US"/>
        </w:rPr>
        <w:t>) dan “wilayah belakang” (</w:t>
      </w:r>
      <w:r w:rsidR="00F5471D" w:rsidRPr="00CA2949">
        <w:rPr>
          <w:i/>
          <w:color w:val="auto"/>
          <w:lang w:val="en-US"/>
        </w:rPr>
        <w:t>back region</w:t>
      </w:r>
      <w:r w:rsidR="00F5471D">
        <w:rPr>
          <w:color w:val="auto"/>
          <w:lang w:val="en-US"/>
        </w:rPr>
        <w:t xml:space="preserve">). </w:t>
      </w:r>
      <w:r w:rsidR="00F5471D" w:rsidRPr="00EF5A28">
        <w:rPr>
          <w:i/>
          <w:iCs/>
          <w:color w:val="auto"/>
        </w:rPr>
        <w:t xml:space="preserve">Front Stage </w:t>
      </w:r>
      <w:r w:rsidR="00F5471D" w:rsidRPr="00EF5A28">
        <w:rPr>
          <w:color w:val="auto"/>
        </w:rPr>
        <w:t>yaitu bagian pertunjukan yang berfungsi mendefinisikan situasi penyaksi pertunjukan.</w:t>
      </w:r>
      <w:r w:rsidR="00F5471D">
        <w:rPr>
          <w:color w:val="auto"/>
          <w:lang w:val="en-US"/>
        </w:rPr>
        <w:t xml:space="preserve">Wilayah depan merujuk kepada peristiwa sosial yang menunginkan individu bergaya atau menampilkan peran formalnya. Mereka seperti sedang memainkan peran di atas panggung sandiwara di hadapan khalayak penonton. Sebaliknya, wilayah belakang merujuk kepada tempat atau peristiwa yang memungkinkannya mempersiapkan perannya di wilayah depan, tempat para pemain bersantai, mempersiapkan diri, atau berlatih. </w:t>
      </w:r>
    </w:p>
    <w:p w:rsidR="00F5471D" w:rsidRDefault="00F5471D" w:rsidP="006E47CD">
      <w:pPr>
        <w:pStyle w:val="Default"/>
        <w:spacing w:line="360" w:lineRule="auto"/>
        <w:ind w:firstLine="720"/>
        <w:jc w:val="both"/>
        <w:rPr>
          <w:lang w:val="en-US"/>
        </w:rPr>
      </w:pPr>
      <w:r>
        <w:rPr>
          <w:color w:val="auto"/>
          <w:lang w:val="en-US"/>
        </w:rPr>
        <w:t xml:space="preserve">Goffman membagi </w:t>
      </w:r>
      <w:r w:rsidRPr="00EF5A28">
        <w:rPr>
          <w:i/>
          <w:iCs/>
          <w:color w:val="auto"/>
        </w:rPr>
        <w:t xml:space="preserve">Front stage </w:t>
      </w:r>
      <w:r>
        <w:rPr>
          <w:iCs/>
          <w:color w:val="auto"/>
          <w:lang w:val="en-US"/>
        </w:rPr>
        <w:t>menjadi dua bagian: front pribadi (</w:t>
      </w:r>
      <w:r w:rsidRPr="004B53F4">
        <w:rPr>
          <w:i/>
          <w:iCs/>
          <w:color w:val="auto"/>
          <w:lang w:val="en-US"/>
        </w:rPr>
        <w:t>personal front</w:t>
      </w:r>
      <w:r>
        <w:rPr>
          <w:iCs/>
          <w:color w:val="auto"/>
          <w:lang w:val="en-US"/>
        </w:rPr>
        <w:t xml:space="preserve">) dan </w:t>
      </w:r>
      <w:r w:rsidRPr="004B53F4">
        <w:rPr>
          <w:i/>
          <w:iCs/>
          <w:color w:val="auto"/>
          <w:lang w:val="en-US"/>
        </w:rPr>
        <w:t>setting</w:t>
      </w:r>
      <w:r>
        <w:rPr>
          <w:i/>
          <w:iCs/>
          <w:color w:val="auto"/>
          <w:lang w:val="en-US"/>
        </w:rPr>
        <w:t xml:space="preserve">, </w:t>
      </w:r>
      <w:r w:rsidRPr="004B53F4">
        <w:rPr>
          <w:iCs/>
          <w:color w:val="auto"/>
          <w:lang w:val="en-US"/>
        </w:rPr>
        <w:t>yakni</w:t>
      </w:r>
      <w:r>
        <w:rPr>
          <w:iCs/>
          <w:color w:val="auto"/>
          <w:lang w:val="en-US"/>
        </w:rPr>
        <w:t xml:space="preserve"> situasi fisik yang harus ada ketika aktor memainkan perannya dalam pertunjukkan.  Front pribadi terdiri dari alat-alat yang </w:t>
      </w:r>
      <w:r>
        <w:rPr>
          <w:iCs/>
          <w:color w:val="auto"/>
          <w:lang w:val="en-US"/>
        </w:rPr>
        <w:lastRenderedPageBreak/>
        <w:t xml:space="preserve">dapat dianggap khalayak sebagai perlengkapan yang dibawa aktor ke dalam </w:t>
      </w:r>
      <w:r w:rsidRPr="004B53F4">
        <w:rPr>
          <w:i/>
          <w:iCs/>
          <w:color w:val="auto"/>
          <w:lang w:val="en-US"/>
        </w:rPr>
        <w:t>settin</w:t>
      </w:r>
      <w:r>
        <w:rPr>
          <w:i/>
          <w:iCs/>
          <w:color w:val="auto"/>
          <w:lang w:val="en-US"/>
        </w:rPr>
        <w:t xml:space="preserve">, </w:t>
      </w:r>
      <w:r w:rsidRPr="004B53F4">
        <w:rPr>
          <w:iCs/>
          <w:color w:val="auto"/>
          <w:lang w:val="en-US"/>
        </w:rPr>
        <w:t xml:space="preserve">seperti </w:t>
      </w:r>
      <w:r>
        <w:rPr>
          <w:iCs/>
          <w:color w:val="auto"/>
          <w:lang w:val="en-US"/>
        </w:rPr>
        <w:t xml:space="preserve">dokter memaki jas putih, profesor diharapkan membawa buku teks berbahasa asing dan lain-lain. </w:t>
      </w:r>
      <w:r w:rsidRPr="00A5492F">
        <w:rPr>
          <w:i/>
          <w:color w:val="auto"/>
        </w:rPr>
        <w:t>Front personal</w:t>
      </w:r>
      <w:r w:rsidRPr="00EF5A28">
        <w:rPr>
          <w:color w:val="auto"/>
        </w:rPr>
        <w:t xml:space="preserve"> masih terbagi menjadi dua bagian, yaitu </w:t>
      </w:r>
      <w:r>
        <w:rPr>
          <w:color w:val="auto"/>
          <w:lang w:val="en-US"/>
        </w:rPr>
        <w:t>p</w:t>
      </w:r>
      <w:r w:rsidRPr="00EF5A28">
        <w:rPr>
          <w:color w:val="auto"/>
        </w:rPr>
        <w:t xml:space="preserve">enampilan yang terdiri dari berbagai jenis barang yang mengenalkan status </w:t>
      </w:r>
      <w:r w:rsidRPr="00EF5A28">
        <w:rPr>
          <w:i/>
          <w:iCs/>
          <w:color w:val="auto"/>
        </w:rPr>
        <w:t>social actor</w:t>
      </w:r>
      <w:r>
        <w:rPr>
          <w:color w:val="auto"/>
          <w:lang w:val="en-US"/>
        </w:rPr>
        <w:t xml:space="preserve"> dan g</w:t>
      </w:r>
      <w:r w:rsidRPr="00EF5A28">
        <w:rPr>
          <w:color w:val="auto"/>
        </w:rPr>
        <w:t xml:space="preserve">aya yang berarti mengenalkan peran macam apa yang dimainkan aktor dalam situasi tertentu. </w:t>
      </w:r>
      <w:r w:rsidRPr="00EF5A28">
        <w:rPr>
          <w:i/>
          <w:iCs/>
          <w:color w:val="auto"/>
        </w:rPr>
        <w:t xml:space="preserve">Back stage </w:t>
      </w:r>
      <w:r w:rsidRPr="00EF5A28">
        <w:rPr>
          <w:color w:val="auto"/>
        </w:rPr>
        <w:t xml:space="preserve">(panggung belakang) yaitu ruang dimana disitulah berjalan scenario pertunjukan oleh “tim” (masyarakat rahasia yang mengatur pementasan masing-masing aktor). </w:t>
      </w:r>
      <w:r w:rsidRPr="00396E09">
        <w:rPr>
          <w:i/>
          <w:color w:val="auto"/>
          <w:lang w:val="en-US"/>
        </w:rPr>
        <w:t>B</w:t>
      </w:r>
      <w:r w:rsidRPr="00C90536">
        <w:rPr>
          <w:i/>
          <w:iCs/>
        </w:rPr>
        <w:t xml:space="preserve">ack stage </w:t>
      </w:r>
      <w:r w:rsidRPr="00C90536">
        <w:t>adalah keadaan dimana di belakang panggung, dengan k</w:t>
      </w:r>
      <w:r>
        <w:t>ondisi bahwa tidak ada penonton</w:t>
      </w:r>
      <w:r>
        <w:rPr>
          <w:lang w:val="en-US"/>
        </w:rPr>
        <w:t>,s</w:t>
      </w:r>
      <w:r w:rsidRPr="00C90536">
        <w:t xml:space="preserve">ehingga </w:t>
      </w:r>
      <w:r>
        <w:rPr>
          <w:lang w:val="en-US"/>
        </w:rPr>
        <w:t xml:space="preserve">setiap individu pemain </w:t>
      </w:r>
      <w:r w:rsidRPr="00C90536">
        <w:t>dapat berperilaku bebas tanpa mempedulikan plot perilaku bagaimana yang harus kita bawakan.</w:t>
      </w:r>
      <w:r>
        <w:rPr>
          <w:rStyle w:val="FootnoteReference"/>
        </w:rPr>
        <w:footnoteReference w:id="11"/>
      </w:r>
    </w:p>
    <w:p w:rsidR="00F5471D" w:rsidRDefault="00F5471D" w:rsidP="00325EAE">
      <w:pPr>
        <w:pStyle w:val="BodyText"/>
        <w:tabs>
          <w:tab w:val="left" w:pos="142"/>
        </w:tabs>
        <w:spacing w:line="360" w:lineRule="auto"/>
        <w:ind w:firstLine="720"/>
        <w:jc w:val="both"/>
        <w:rPr>
          <w:sz w:val="24"/>
          <w:szCs w:val="24"/>
          <w:lang w:val="id-ID"/>
        </w:rPr>
      </w:pPr>
      <w:r>
        <w:rPr>
          <w:sz w:val="24"/>
          <w:szCs w:val="24"/>
        </w:rPr>
        <w:t>Fokus perhatian Goffman bukan hanya individu, tetapi kelompok atau apa yang ia sebut sebagai tim. Selain membawakan peran dan karakter secara individu, aktor-aktor sosial juga berusaha mengelola kesan orang lain terhadap kelomponya, seperti keluarga, tempat kerja, partai atau organisasi lain yang mereka wakili. Semua anggota itu oleh Goffman disebut “tim pertunjukan” (</w:t>
      </w:r>
      <w:r w:rsidRPr="006F060C">
        <w:rPr>
          <w:i/>
          <w:sz w:val="24"/>
          <w:szCs w:val="24"/>
        </w:rPr>
        <w:t>performanc team</w:t>
      </w:r>
      <w:r>
        <w:rPr>
          <w:sz w:val="24"/>
          <w:szCs w:val="24"/>
        </w:rPr>
        <w:t>) yang mendramatisasikan suatu aktivitas.  Kerja sama tim sering dilakukan oleh para anggota dalam menciptakan dan menjaga penampilan dalam wilayah depan. Goffman menekankan  bahwa pertunjukan yang dimainkan oleh suatu tim sangat bergantung pada kesetiaan setiap angggotanya. Setiap anggota tim memegang rahasia tersembunyi bagi khalayak yang menungkinkan kewibawaann tim tetap terjaga.  Dalam kerangka yang lebih luas sebenarnya khalayak juga dapat dianggap sebagai bagian dari tim pertunjukan. Artinya agar pertunjukan sukses, khalayak juga harus berpartisipasi  untuk menjaga agar pertunjukan secara keseluruhan berjalan lancar.</w:t>
      </w:r>
      <w:r>
        <w:rPr>
          <w:rStyle w:val="FootnoteReference"/>
          <w:sz w:val="24"/>
          <w:szCs w:val="24"/>
        </w:rPr>
        <w:footnoteReference w:id="12"/>
      </w:r>
    </w:p>
    <w:p w:rsidR="008B06A4" w:rsidRPr="008B06A4" w:rsidRDefault="008B06A4" w:rsidP="00325EAE">
      <w:pPr>
        <w:pStyle w:val="BodyText"/>
        <w:tabs>
          <w:tab w:val="left" w:pos="142"/>
        </w:tabs>
        <w:spacing w:line="360" w:lineRule="auto"/>
        <w:ind w:firstLine="720"/>
        <w:jc w:val="both"/>
        <w:rPr>
          <w:sz w:val="24"/>
          <w:szCs w:val="24"/>
          <w:lang w:val="id-ID"/>
        </w:rPr>
      </w:pPr>
    </w:p>
    <w:p w:rsidR="000972A5" w:rsidRPr="00913820" w:rsidRDefault="000972A5" w:rsidP="00EF16CA">
      <w:pPr>
        <w:pStyle w:val="ListParagraph"/>
        <w:numPr>
          <w:ilvl w:val="1"/>
          <w:numId w:val="1"/>
        </w:numPr>
        <w:spacing w:line="360" w:lineRule="auto"/>
        <w:ind w:left="851" w:hanging="425"/>
        <w:jc w:val="both"/>
        <w:rPr>
          <w:rFonts w:ascii="Times New Roman" w:hAnsi="Times New Roman" w:cs="Times New Roman"/>
          <w:b/>
          <w:sz w:val="24"/>
          <w:szCs w:val="24"/>
        </w:rPr>
      </w:pPr>
      <w:r w:rsidRPr="00913820">
        <w:rPr>
          <w:rFonts w:ascii="Times New Roman" w:hAnsi="Times New Roman" w:cs="Times New Roman"/>
          <w:b/>
          <w:sz w:val="24"/>
          <w:szCs w:val="24"/>
        </w:rPr>
        <w:t>Metode Penelitian</w:t>
      </w:r>
    </w:p>
    <w:p w:rsidR="00E57056" w:rsidRDefault="00101524" w:rsidP="00E57056">
      <w:pPr>
        <w:pStyle w:val="ListParagraph"/>
        <w:numPr>
          <w:ilvl w:val="0"/>
          <w:numId w:val="38"/>
        </w:numPr>
        <w:spacing w:after="0" w:line="360" w:lineRule="auto"/>
        <w:jc w:val="both"/>
        <w:rPr>
          <w:rFonts w:ascii="Times New Roman" w:hAnsi="Times New Roman" w:cs="Times New Roman"/>
          <w:i/>
          <w:iCs/>
          <w:sz w:val="24"/>
          <w:szCs w:val="24"/>
        </w:rPr>
      </w:pPr>
      <w:r w:rsidRPr="00115F1F">
        <w:rPr>
          <w:rFonts w:ascii="Times New Roman" w:hAnsi="Times New Roman" w:cs="Times New Roman"/>
          <w:i/>
          <w:iCs/>
          <w:sz w:val="24"/>
          <w:szCs w:val="24"/>
        </w:rPr>
        <w:t xml:space="preserve">Paradigma dan Tipe Penelitian </w:t>
      </w:r>
    </w:p>
    <w:p w:rsidR="000E57E0" w:rsidRDefault="00E57056" w:rsidP="000E57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w:t>
      </w:r>
      <w:r w:rsidRPr="00E57056">
        <w:rPr>
          <w:rFonts w:ascii="Times New Roman" w:hAnsi="Times New Roman" w:cs="Times New Roman"/>
          <w:sz w:val="24"/>
          <w:szCs w:val="24"/>
        </w:rPr>
        <w:t>esuai dengan permasalahan dan tujuan penelitian ini</w:t>
      </w:r>
      <w:r w:rsidR="000E57E0">
        <w:rPr>
          <w:rFonts w:ascii="Times New Roman" w:hAnsi="Times New Roman" w:cs="Times New Roman"/>
          <w:sz w:val="24"/>
          <w:szCs w:val="24"/>
        </w:rPr>
        <w:t xml:space="preserve">, </w:t>
      </w:r>
      <w:r w:rsidRPr="00E57056">
        <w:rPr>
          <w:rFonts w:ascii="Times New Roman" w:hAnsi="Times New Roman" w:cs="Times New Roman"/>
          <w:sz w:val="24"/>
          <w:szCs w:val="24"/>
        </w:rPr>
        <w:t>pendekatan yang digunakan dalam penelitian ini adalah pendekatan</w:t>
      </w:r>
      <w:r w:rsidRPr="00E57056">
        <w:rPr>
          <w:rFonts w:ascii="Times New Roman" w:hAnsi="Times New Roman" w:cs="Times New Roman"/>
          <w:sz w:val="24"/>
          <w:szCs w:val="24"/>
          <w:lang w:val="en-US"/>
        </w:rPr>
        <w:t xml:space="preserve"> dramaturgis Erving Goffman.</w:t>
      </w:r>
      <w:r w:rsidR="000E57E0">
        <w:rPr>
          <w:rFonts w:ascii="Times New Roman" w:hAnsi="Times New Roman" w:cs="Times New Roman"/>
          <w:sz w:val="24"/>
          <w:szCs w:val="24"/>
        </w:rPr>
        <w:t xml:space="preserve"> </w:t>
      </w:r>
      <w:r w:rsidRPr="00E57056">
        <w:rPr>
          <w:rFonts w:ascii="Times New Roman" w:hAnsi="Times New Roman" w:cs="Times New Roman"/>
          <w:sz w:val="24"/>
          <w:szCs w:val="24"/>
          <w:lang w:val="en-US"/>
        </w:rPr>
        <w:t xml:space="preserve">Pendekatan dramaturgis Erving Goffman merupakan salah satu varian dari  </w:t>
      </w:r>
      <w:r w:rsidR="000E57E0">
        <w:rPr>
          <w:rFonts w:ascii="Times New Roman" w:hAnsi="Times New Roman" w:cs="Times New Roman"/>
          <w:sz w:val="24"/>
          <w:szCs w:val="24"/>
        </w:rPr>
        <w:t xml:space="preserve"> interaksionisme simbolik.</w:t>
      </w:r>
      <w:r w:rsidRPr="00E57056">
        <w:rPr>
          <w:rFonts w:ascii="Times New Roman" w:hAnsi="Times New Roman" w:cs="Times New Roman"/>
          <w:sz w:val="24"/>
          <w:szCs w:val="24"/>
        </w:rPr>
        <w:t xml:space="preserve"> dengan tradisi fenomenologi sebagai payungnya.</w:t>
      </w:r>
      <w:r w:rsidRPr="00B070DB">
        <w:rPr>
          <w:rStyle w:val="FootnoteReference"/>
          <w:rFonts w:ascii="Times New Roman" w:hAnsi="Times New Roman" w:cs="Times New Roman"/>
          <w:sz w:val="24"/>
          <w:szCs w:val="24"/>
        </w:rPr>
        <w:footnoteReference w:id="13"/>
      </w:r>
      <w:r w:rsidRPr="00E57056">
        <w:rPr>
          <w:rFonts w:ascii="Times New Roman" w:hAnsi="Times New Roman" w:cs="Times New Roman"/>
          <w:sz w:val="24"/>
          <w:szCs w:val="24"/>
        </w:rPr>
        <w:t xml:space="preserve"> Dalam penelitian ini, fenomenologi digunakan untuk mengungkap pengalaman para dosen penguji dan mahasiswa dalam berinteraksi sosial selama ujian munaqasyah sebagai panggung depan dan proses sebelum dan sesudah ujian munqasyah sebagai panggung belakang. Dedy Mulyana memandang bahwa fenomenologi termasuk pendekatan interpretif atau subjektif, yang memandang manusia aktif, reflektif, dan kreatif.</w:t>
      </w:r>
      <w:r w:rsidRPr="00B070DB">
        <w:rPr>
          <w:rStyle w:val="FootnoteReference"/>
          <w:rFonts w:ascii="Times New Roman" w:hAnsi="Times New Roman" w:cs="Times New Roman"/>
          <w:sz w:val="24"/>
          <w:szCs w:val="24"/>
        </w:rPr>
        <w:footnoteReference w:id="14"/>
      </w:r>
      <w:r w:rsidR="00AB5F6B">
        <w:rPr>
          <w:rFonts w:ascii="Times New Roman" w:hAnsi="Times New Roman" w:cs="Times New Roman"/>
          <w:sz w:val="24"/>
          <w:szCs w:val="24"/>
        </w:rPr>
        <w:tab/>
      </w:r>
      <w:r w:rsidRPr="00AB5F6B">
        <w:rPr>
          <w:rFonts w:ascii="Times New Roman" w:hAnsi="Times New Roman" w:cs="Times New Roman"/>
          <w:sz w:val="24"/>
          <w:szCs w:val="24"/>
        </w:rPr>
        <w:t>Oleh karena pendekatan fenomenologi merupakan salah satu varian metode kualitatif, penelitian ini juga bersifat kualitatif.</w:t>
      </w:r>
      <w:r w:rsidRPr="00B070DB">
        <w:rPr>
          <w:rStyle w:val="FootnoteReference"/>
          <w:rFonts w:ascii="Times New Roman" w:hAnsi="Times New Roman" w:cs="Times New Roman"/>
          <w:sz w:val="24"/>
          <w:szCs w:val="24"/>
        </w:rPr>
        <w:footnoteReference w:id="15"/>
      </w:r>
      <w:r w:rsidRPr="00AB5F6B">
        <w:rPr>
          <w:rFonts w:ascii="Times New Roman" w:hAnsi="Times New Roman" w:cs="Times New Roman"/>
          <w:sz w:val="24"/>
          <w:szCs w:val="24"/>
        </w:rPr>
        <w:t xml:space="preserve"> </w:t>
      </w:r>
    </w:p>
    <w:p w:rsidR="00101524" w:rsidRPr="000E57E0" w:rsidRDefault="00101524" w:rsidP="000E57E0">
      <w:pPr>
        <w:pStyle w:val="ListParagraph"/>
        <w:numPr>
          <w:ilvl w:val="0"/>
          <w:numId w:val="38"/>
        </w:numPr>
        <w:spacing w:after="0" w:line="360" w:lineRule="auto"/>
        <w:jc w:val="both"/>
        <w:rPr>
          <w:rFonts w:ascii="Times New Roman" w:hAnsi="Times New Roman" w:cs="Times New Roman"/>
          <w:i/>
          <w:iCs/>
          <w:sz w:val="24"/>
          <w:szCs w:val="24"/>
        </w:rPr>
      </w:pPr>
      <w:r w:rsidRPr="000E57E0">
        <w:rPr>
          <w:rFonts w:ascii="Times New Roman" w:hAnsi="Times New Roman" w:cs="Times New Roman"/>
          <w:i/>
          <w:iCs/>
          <w:sz w:val="24"/>
          <w:szCs w:val="24"/>
        </w:rPr>
        <w:t>Metode Pengumpulan Data</w:t>
      </w:r>
    </w:p>
    <w:p w:rsidR="00312D3E" w:rsidRPr="00B070DB" w:rsidRDefault="00312D3E" w:rsidP="007864CA">
      <w:pPr>
        <w:spacing w:after="0" w:line="360" w:lineRule="auto"/>
        <w:ind w:left="786" w:firstLine="654"/>
        <w:jc w:val="both"/>
        <w:rPr>
          <w:rFonts w:ascii="Times New Roman" w:hAnsi="Times New Roman" w:cs="Times New Roman"/>
          <w:sz w:val="24"/>
          <w:szCs w:val="24"/>
        </w:rPr>
      </w:pPr>
      <w:r w:rsidRPr="00B070DB">
        <w:rPr>
          <w:rFonts w:ascii="Times New Roman" w:hAnsi="Times New Roman" w:cs="Times New Roman"/>
          <w:sz w:val="24"/>
          <w:szCs w:val="24"/>
        </w:rPr>
        <w:t xml:space="preserve">Dalam studi fenomenologi, lokasi penelitian boleh satu tempat atau tersebar dengan memperhatikan individu yang akan dijadikan informan, baik seseorang maupun beberapa orang yang dapat memberikan penjelasan dengan baik.  Penelitian ini akan dilakukan di </w:t>
      </w:r>
      <w:r w:rsidRPr="00331A35">
        <w:rPr>
          <w:rFonts w:ascii="Times New Roman" w:hAnsi="Times New Roman" w:cs="Times New Roman"/>
          <w:sz w:val="24"/>
          <w:szCs w:val="24"/>
        </w:rPr>
        <w:t xml:space="preserve">Fakultas Dakwah IAIN </w:t>
      </w:r>
      <w:r>
        <w:rPr>
          <w:rFonts w:ascii="Times New Roman" w:hAnsi="Times New Roman" w:cs="Times New Roman"/>
          <w:sz w:val="24"/>
          <w:szCs w:val="24"/>
        </w:rPr>
        <w:t xml:space="preserve">Purwokerto, yang meliputi </w:t>
      </w:r>
      <w:r w:rsidRPr="00331A35">
        <w:rPr>
          <w:rFonts w:ascii="Times New Roman" w:hAnsi="Times New Roman" w:cs="Times New Roman"/>
          <w:sz w:val="24"/>
          <w:szCs w:val="24"/>
        </w:rPr>
        <w:t>dua</w:t>
      </w:r>
      <w:r w:rsidRPr="00B070DB">
        <w:rPr>
          <w:rFonts w:ascii="Times New Roman" w:hAnsi="Times New Roman" w:cs="Times New Roman"/>
          <w:sz w:val="24"/>
          <w:szCs w:val="24"/>
        </w:rPr>
        <w:t xml:space="preserve"> Jurusan, yakni Jurusan </w:t>
      </w:r>
      <w:r w:rsidRPr="00331A35">
        <w:rPr>
          <w:rFonts w:ascii="Times New Roman" w:hAnsi="Times New Roman" w:cs="Times New Roman"/>
          <w:sz w:val="24"/>
          <w:szCs w:val="24"/>
        </w:rPr>
        <w:t>Komunikasi Penyiaran Islam (KPI) dan Jurusan Bimbingan Konseling Islam (BKI).</w:t>
      </w:r>
      <w:r w:rsidR="007864CA">
        <w:rPr>
          <w:rFonts w:ascii="Times New Roman" w:hAnsi="Times New Roman" w:cs="Times New Roman"/>
          <w:sz w:val="24"/>
          <w:szCs w:val="24"/>
        </w:rPr>
        <w:t xml:space="preserve"> </w:t>
      </w:r>
      <w:r w:rsidRPr="00B070DB">
        <w:rPr>
          <w:rFonts w:ascii="Times New Roman" w:hAnsi="Times New Roman" w:cs="Times New Roman"/>
          <w:sz w:val="24"/>
          <w:szCs w:val="24"/>
        </w:rPr>
        <w:t xml:space="preserve">Informan dipilih berdasarkan  </w:t>
      </w:r>
      <w:r w:rsidRPr="00B070DB">
        <w:rPr>
          <w:rFonts w:ascii="Times New Roman" w:hAnsi="Times New Roman" w:cs="Times New Roman"/>
          <w:i/>
          <w:sz w:val="24"/>
          <w:szCs w:val="24"/>
        </w:rPr>
        <w:t>purposive</w:t>
      </w:r>
      <w:r w:rsidRPr="00B070DB">
        <w:rPr>
          <w:rFonts w:ascii="Times New Roman" w:hAnsi="Times New Roman" w:cs="Times New Roman"/>
          <w:sz w:val="24"/>
          <w:szCs w:val="24"/>
        </w:rPr>
        <w:t xml:space="preserve"> dan </w:t>
      </w:r>
      <w:r w:rsidRPr="00B070DB">
        <w:rPr>
          <w:rFonts w:ascii="Times New Roman" w:hAnsi="Times New Roman" w:cs="Times New Roman"/>
          <w:i/>
          <w:sz w:val="24"/>
          <w:szCs w:val="24"/>
        </w:rPr>
        <w:t xml:space="preserve">snowbolling </w:t>
      </w:r>
      <w:r w:rsidRPr="00B070DB">
        <w:rPr>
          <w:rFonts w:ascii="Times New Roman" w:hAnsi="Times New Roman" w:cs="Times New Roman"/>
          <w:i/>
          <w:sz w:val="24"/>
          <w:szCs w:val="24"/>
        </w:rPr>
        <w:lastRenderedPageBreak/>
        <w:t>sample</w:t>
      </w:r>
      <w:r w:rsidRPr="00B070DB">
        <w:rPr>
          <w:rFonts w:ascii="Times New Roman" w:hAnsi="Times New Roman" w:cs="Times New Roman"/>
          <w:sz w:val="24"/>
          <w:szCs w:val="24"/>
        </w:rPr>
        <w:t xml:space="preserve"> dengan kriteria informan yang baik, yaitu: </w:t>
      </w:r>
      <w:r w:rsidRPr="00B070DB">
        <w:rPr>
          <w:rFonts w:ascii="Times New Roman" w:hAnsi="Times New Roman" w:cs="Times New Roman"/>
          <w:i/>
          <w:sz w:val="24"/>
          <w:szCs w:val="24"/>
        </w:rPr>
        <w:t>“All individuals studied represent people who have experienced the phenomenon”</w:t>
      </w:r>
      <w:r w:rsidRPr="00B070DB">
        <w:rPr>
          <w:rFonts w:ascii="Times New Roman" w:hAnsi="Times New Roman" w:cs="Times New Roman"/>
          <w:sz w:val="24"/>
          <w:szCs w:val="24"/>
        </w:rPr>
        <w:t xml:space="preserve">. Sehingga </w:t>
      </w:r>
      <w:r>
        <w:rPr>
          <w:rFonts w:ascii="Times New Roman" w:hAnsi="Times New Roman" w:cs="Times New Roman"/>
          <w:sz w:val="24"/>
          <w:szCs w:val="24"/>
          <w:lang w:val="en-US"/>
        </w:rPr>
        <w:t xml:space="preserve">dosen maupun </w:t>
      </w:r>
      <w:r w:rsidRPr="00B070DB">
        <w:rPr>
          <w:rFonts w:ascii="Times New Roman" w:hAnsi="Times New Roman" w:cs="Times New Roman"/>
          <w:sz w:val="24"/>
          <w:szCs w:val="24"/>
        </w:rPr>
        <w:t xml:space="preserve">mahasiswa yang dipilih sebagai informan adalah </w:t>
      </w:r>
      <w:r>
        <w:rPr>
          <w:rFonts w:ascii="Times New Roman" w:hAnsi="Times New Roman" w:cs="Times New Roman"/>
          <w:sz w:val="24"/>
          <w:szCs w:val="24"/>
          <w:lang w:val="en-US"/>
        </w:rPr>
        <w:t xml:space="preserve">mereka </w:t>
      </w:r>
      <w:r w:rsidRPr="00B070DB">
        <w:rPr>
          <w:rFonts w:ascii="Times New Roman" w:hAnsi="Times New Roman" w:cs="Times New Roman"/>
          <w:sz w:val="24"/>
          <w:szCs w:val="24"/>
        </w:rPr>
        <w:t>mahasiswa yang mampu menyampaikan dan mengartikulasikan pengalaman dan pandangannya tentang sesuatu yang dipertanyakan. Memilih mahasiswa atau dosen yang mampu menyampaikan dan mengartikulasikan pengalamannya memerlukan ketelatenan. Oleh karena itu, mula-mula peneliti akan melakukan wawancara kepada sebanyak mungkin mahasiswa  dan dosen pe</w:t>
      </w:r>
      <w:r w:rsidR="007864CA">
        <w:rPr>
          <w:rFonts w:ascii="Times New Roman" w:hAnsi="Times New Roman" w:cs="Times New Roman"/>
          <w:sz w:val="24"/>
          <w:szCs w:val="24"/>
        </w:rPr>
        <w:t xml:space="preserve">nguji, </w:t>
      </w:r>
      <w:r w:rsidRPr="00B070DB">
        <w:rPr>
          <w:rFonts w:ascii="Times New Roman" w:hAnsi="Times New Roman" w:cs="Times New Roman"/>
          <w:sz w:val="24"/>
          <w:szCs w:val="24"/>
        </w:rPr>
        <w:t>tetapi kemudian dipilih kembali sejumlah mahasiswa dan dosen untuk penggali</w:t>
      </w:r>
      <w:r w:rsidRPr="00331A35">
        <w:rPr>
          <w:rFonts w:ascii="Times New Roman" w:hAnsi="Times New Roman" w:cs="Times New Roman"/>
          <w:sz w:val="24"/>
          <w:szCs w:val="24"/>
        </w:rPr>
        <w:t>a</w:t>
      </w:r>
      <w:r w:rsidRPr="00B070DB">
        <w:rPr>
          <w:rFonts w:ascii="Times New Roman" w:hAnsi="Times New Roman" w:cs="Times New Roman"/>
          <w:sz w:val="24"/>
          <w:szCs w:val="24"/>
        </w:rPr>
        <w:t xml:space="preserve">n informasi lebih lanjut  sesuai dengan tujuan penelitian ini.   </w:t>
      </w:r>
    </w:p>
    <w:p w:rsidR="00312D3E" w:rsidRPr="00B070DB" w:rsidRDefault="00312D3E" w:rsidP="00865FBF">
      <w:pPr>
        <w:spacing w:after="0" w:line="360" w:lineRule="auto"/>
        <w:ind w:left="785" w:firstLine="655"/>
        <w:jc w:val="both"/>
        <w:rPr>
          <w:rFonts w:ascii="Times New Roman" w:hAnsi="Times New Roman" w:cs="Times New Roman"/>
          <w:i/>
          <w:sz w:val="24"/>
          <w:szCs w:val="24"/>
        </w:rPr>
      </w:pPr>
      <w:r w:rsidRPr="00B070DB">
        <w:rPr>
          <w:rFonts w:ascii="Times New Roman" w:hAnsi="Times New Roman" w:cs="Times New Roman"/>
          <w:sz w:val="24"/>
          <w:szCs w:val="24"/>
        </w:rPr>
        <w:t>Demi memperoleh data yang akurat dan lengkap, peneliti akan menggunakan berbagai tehnik pengumpulan data, yaitu:</w:t>
      </w:r>
      <w:r w:rsidR="00865FBF">
        <w:rPr>
          <w:rFonts w:ascii="Times New Roman" w:hAnsi="Times New Roman" w:cs="Times New Roman"/>
          <w:sz w:val="24"/>
          <w:szCs w:val="24"/>
        </w:rPr>
        <w:t xml:space="preserve"> </w:t>
      </w:r>
      <w:r w:rsidR="00865FBF" w:rsidRPr="00865FBF">
        <w:rPr>
          <w:rFonts w:ascii="Times New Roman" w:hAnsi="Times New Roman" w:cs="Times New Roman"/>
          <w:i/>
          <w:iCs/>
          <w:sz w:val="24"/>
          <w:szCs w:val="24"/>
        </w:rPr>
        <w:t xml:space="preserve">Pertama, </w:t>
      </w:r>
      <w:r w:rsidR="00865FBF">
        <w:rPr>
          <w:rFonts w:ascii="Times New Roman" w:hAnsi="Times New Roman" w:cs="Times New Roman"/>
          <w:i/>
          <w:sz w:val="24"/>
          <w:szCs w:val="24"/>
        </w:rPr>
        <w:t>1).</w:t>
      </w:r>
      <w:r w:rsidRPr="00B070DB">
        <w:rPr>
          <w:rFonts w:ascii="Times New Roman" w:hAnsi="Times New Roman" w:cs="Times New Roman"/>
          <w:i/>
          <w:sz w:val="24"/>
          <w:szCs w:val="24"/>
        </w:rPr>
        <w:t>Angket Sederhana</w:t>
      </w:r>
      <w:r w:rsidR="00865FBF">
        <w:rPr>
          <w:rFonts w:ascii="Times New Roman" w:hAnsi="Times New Roman" w:cs="Times New Roman"/>
          <w:i/>
          <w:sz w:val="24"/>
          <w:szCs w:val="24"/>
        </w:rPr>
        <w:t xml:space="preserve">. </w:t>
      </w:r>
      <w:r w:rsidRPr="00B070DB">
        <w:rPr>
          <w:rFonts w:ascii="Times New Roman" w:hAnsi="Times New Roman" w:cs="Times New Roman"/>
          <w:sz w:val="24"/>
          <w:szCs w:val="24"/>
        </w:rPr>
        <w:t xml:space="preserve">Dalam penelitian,  ini angket tidak ditujukan sebagai instrumen utama penggalian data, namun hanya digunakan sebagai penjajagan dan data awal bagi peneliti untuk melalukan penggalian data berikutnya. Jadi, angket yang terkumpul ini juga tidak akan peneliti analisis secara statistik karena sifatnya yang hanya sebagai penunjang.  </w:t>
      </w:r>
      <w:r w:rsidR="00865FBF" w:rsidRPr="00865FBF">
        <w:rPr>
          <w:rFonts w:ascii="Times New Roman" w:hAnsi="Times New Roman" w:cs="Times New Roman"/>
          <w:i/>
          <w:iCs/>
          <w:sz w:val="24"/>
          <w:szCs w:val="24"/>
        </w:rPr>
        <w:t xml:space="preserve">Kedua, </w:t>
      </w:r>
      <w:r w:rsidRPr="00B070DB">
        <w:rPr>
          <w:rFonts w:ascii="Times New Roman" w:hAnsi="Times New Roman" w:cs="Times New Roman"/>
          <w:i/>
          <w:sz w:val="24"/>
          <w:szCs w:val="24"/>
        </w:rPr>
        <w:t>2). Observasi</w:t>
      </w:r>
      <w:r w:rsidR="00865FBF">
        <w:rPr>
          <w:rFonts w:ascii="Times New Roman" w:hAnsi="Times New Roman" w:cs="Times New Roman"/>
          <w:i/>
          <w:sz w:val="24"/>
          <w:szCs w:val="24"/>
        </w:rPr>
        <w:t xml:space="preserve">. </w:t>
      </w:r>
      <w:r w:rsidRPr="00B070DB">
        <w:rPr>
          <w:rFonts w:ascii="Times New Roman" w:hAnsi="Times New Roman" w:cs="Times New Roman"/>
          <w:sz w:val="24"/>
          <w:szCs w:val="24"/>
        </w:rPr>
        <w:t xml:space="preserve">Dalam penelitian ini, </w:t>
      </w:r>
      <w:r>
        <w:rPr>
          <w:rFonts w:ascii="Times New Roman" w:hAnsi="Times New Roman" w:cs="Times New Roman"/>
          <w:sz w:val="24"/>
          <w:szCs w:val="24"/>
          <w:lang w:val="en-US"/>
        </w:rPr>
        <w:t xml:space="preserve">peneliti memilih </w:t>
      </w:r>
      <w:r w:rsidRPr="00B070DB">
        <w:rPr>
          <w:rFonts w:ascii="Times New Roman" w:hAnsi="Times New Roman" w:cs="Times New Roman"/>
          <w:sz w:val="24"/>
          <w:szCs w:val="24"/>
        </w:rPr>
        <w:t xml:space="preserve">observasi atau pengamatan </w:t>
      </w:r>
      <w:r>
        <w:rPr>
          <w:rFonts w:ascii="Times New Roman" w:hAnsi="Times New Roman" w:cs="Times New Roman"/>
          <w:sz w:val="24"/>
          <w:szCs w:val="24"/>
          <w:lang w:val="en-US"/>
        </w:rPr>
        <w:t xml:space="preserve">berperan-serta. Memang, dalam praktiknya, pengamatan berperan-serta menuntut peneliti untuk menerapkan berbagai keahlian, melakukan penilaian, peka terhadap lingkungan yang diteliti, dan mampu mengatasi berbagai hambatan yang dihadapi. Sebuah prosedur dalamm pengamatan berperan serta yang dikenal dengan prosedur “Mencuri-dengar” </w:t>
      </w:r>
      <w:r w:rsidRPr="003B7CB0">
        <w:rPr>
          <w:rFonts w:ascii="Times New Roman" w:hAnsi="Times New Roman" w:cs="Times New Roman"/>
          <w:i/>
          <w:sz w:val="24"/>
          <w:szCs w:val="24"/>
          <w:lang w:val="en-US"/>
        </w:rPr>
        <w:t>(Eavesdroping)</w:t>
      </w:r>
      <w:r>
        <w:rPr>
          <w:rFonts w:ascii="Times New Roman" w:hAnsi="Times New Roman" w:cs="Times New Roman"/>
          <w:sz w:val="24"/>
          <w:szCs w:val="24"/>
          <w:lang w:val="en-US"/>
        </w:rPr>
        <w:t xml:space="preserve"> dan “pelacak” juga penulis lakukan untuk memperoleh data peneletian.</w:t>
      </w:r>
      <w:r>
        <w:rPr>
          <w:rStyle w:val="FootnoteReference"/>
          <w:rFonts w:ascii="Times New Roman" w:hAnsi="Times New Roman" w:cs="Times New Roman"/>
          <w:sz w:val="24"/>
          <w:szCs w:val="24"/>
          <w:lang w:val="en-US"/>
        </w:rPr>
        <w:footnoteReference w:id="16"/>
      </w:r>
      <w:r w:rsidR="00865FBF">
        <w:rPr>
          <w:rFonts w:ascii="Times New Roman" w:hAnsi="Times New Roman" w:cs="Times New Roman"/>
          <w:sz w:val="24"/>
          <w:szCs w:val="24"/>
        </w:rPr>
        <w:t xml:space="preserve"> </w:t>
      </w:r>
      <w:r w:rsidRPr="00B070DB">
        <w:rPr>
          <w:rFonts w:ascii="Times New Roman" w:hAnsi="Times New Roman" w:cs="Times New Roman"/>
          <w:sz w:val="24"/>
          <w:szCs w:val="24"/>
        </w:rPr>
        <w:t xml:space="preserve">Ada kalanya peneliti </w:t>
      </w:r>
      <w:r w:rsidRPr="00B070DB">
        <w:rPr>
          <w:rFonts w:ascii="Times New Roman" w:hAnsi="Times New Roman" w:cs="Times New Roman"/>
          <w:sz w:val="24"/>
          <w:szCs w:val="24"/>
        </w:rPr>
        <w:lastRenderedPageBreak/>
        <w:t xml:space="preserve">melakukan observasi dalam jarak jauh, dengan maksud agar keberadaan peneliti tidak diketahui oleh </w:t>
      </w:r>
      <w:r w:rsidRPr="00865FBF">
        <w:rPr>
          <w:rFonts w:ascii="Times New Roman" w:hAnsi="Times New Roman" w:cs="Times New Roman"/>
          <w:sz w:val="24"/>
          <w:szCs w:val="24"/>
        </w:rPr>
        <w:t xml:space="preserve">dosen penguji maupun </w:t>
      </w:r>
      <w:r w:rsidRPr="00B070DB">
        <w:rPr>
          <w:rFonts w:ascii="Times New Roman" w:hAnsi="Times New Roman" w:cs="Times New Roman"/>
          <w:sz w:val="24"/>
          <w:szCs w:val="24"/>
        </w:rPr>
        <w:t>mahasiswa</w:t>
      </w:r>
      <w:r w:rsidRPr="00865FBF">
        <w:rPr>
          <w:rFonts w:ascii="Times New Roman" w:hAnsi="Times New Roman" w:cs="Times New Roman"/>
          <w:sz w:val="24"/>
          <w:szCs w:val="24"/>
        </w:rPr>
        <w:t xml:space="preserve">, </w:t>
      </w:r>
      <w:r w:rsidRPr="00B070DB">
        <w:rPr>
          <w:rFonts w:ascii="Times New Roman" w:hAnsi="Times New Roman" w:cs="Times New Roman"/>
          <w:sz w:val="24"/>
          <w:szCs w:val="24"/>
        </w:rPr>
        <w:t xml:space="preserve">untuk mengamati perilaku mereka tanpa harus terganggu oleh peneliti. Pengamatan dilakukan baik pada saat terjadi interaksi atau komunikasi </w:t>
      </w:r>
      <w:r w:rsidRPr="00331A35">
        <w:rPr>
          <w:rFonts w:ascii="Times New Roman" w:hAnsi="Times New Roman" w:cs="Times New Roman"/>
          <w:sz w:val="24"/>
          <w:szCs w:val="24"/>
        </w:rPr>
        <w:t xml:space="preserve">selama ujian munaqasyah </w:t>
      </w:r>
      <w:r w:rsidRPr="00B070DB">
        <w:rPr>
          <w:rFonts w:ascii="Times New Roman" w:hAnsi="Times New Roman" w:cs="Times New Roman"/>
          <w:sz w:val="24"/>
          <w:szCs w:val="24"/>
        </w:rPr>
        <w:t xml:space="preserve">maupun pada perilaku sebelum atau sesudah melakukan </w:t>
      </w:r>
      <w:r w:rsidRPr="00331A35">
        <w:rPr>
          <w:rFonts w:ascii="Times New Roman" w:hAnsi="Times New Roman" w:cs="Times New Roman"/>
          <w:sz w:val="24"/>
          <w:szCs w:val="24"/>
        </w:rPr>
        <w:t xml:space="preserve">munaqasyah. </w:t>
      </w:r>
      <w:r w:rsidRPr="00B070DB">
        <w:rPr>
          <w:rFonts w:ascii="Times New Roman" w:hAnsi="Times New Roman" w:cs="Times New Roman"/>
          <w:sz w:val="24"/>
          <w:szCs w:val="24"/>
        </w:rPr>
        <w:t>Hal ini penting untuk mengetahui perilaku yang dialami dan dirasakan</w:t>
      </w:r>
      <w:r>
        <w:rPr>
          <w:rFonts w:ascii="Times New Roman" w:hAnsi="Times New Roman" w:cs="Times New Roman"/>
          <w:sz w:val="24"/>
          <w:szCs w:val="24"/>
          <w:lang w:val="en-US"/>
        </w:rPr>
        <w:t xml:space="preserve">, baik di panggung depan maupun di panggung belakang. </w:t>
      </w:r>
      <w:r w:rsidR="00865FBF" w:rsidRPr="00865FBF">
        <w:rPr>
          <w:rFonts w:ascii="Times New Roman" w:hAnsi="Times New Roman" w:cs="Times New Roman"/>
          <w:i/>
          <w:iCs/>
          <w:sz w:val="24"/>
          <w:szCs w:val="24"/>
        </w:rPr>
        <w:t xml:space="preserve">Ketiga, </w:t>
      </w:r>
      <w:r w:rsidRPr="00B070DB">
        <w:rPr>
          <w:rFonts w:ascii="Times New Roman" w:hAnsi="Times New Roman" w:cs="Times New Roman"/>
          <w:i/>
          <w:sz w:val="24"/>
          <w:szCs w:val="24"/>
        </w:rPr>
        <w:t>2). Wawancara</w:t>
      </w:r>
    </w:p>
    <w:p w:rsidR="00EB7D70" w:rsidRDefault="00312D3E" w:rsidP="00865FBF">
      <w:pPr>
        <w:spacing w:after="0" w:line="408" w:lineRule="auto"/>
        <w:ind w:left="720" w:firstLine="720"/>
        <w:jc w:val="both"/>
        <w:rPr>
          <w:rFonts w:ascii="Times New Roman" w:hAnsi="Times New Roman" w:cs="Times New Roman"/>
          <w:sz w:val="24"/>
          <w:szCs w:val="24"/>
        </w:rPr>
      </w:pPr>
      <w:r w:rsidRPr="00B070DB">
        <w:rPr>
          <w:rFonts w:ascii="Times New Roman" w:hAnsi="Times New Roman" w:cs="Times New Roman"/>
          <w:sz w:val="24"/>
          <w:szCs w:val="24"/>
        </w:rPr>
        <w:t xml:space="preserve">Dalam penelitian ini wawancara dilakukan secara terbuka dan tidak berstruktur. Wawancara dilakukan secara mendalam </w:t>
      </w:r>
      <w:r w:rsidRPr="00B070DB">
        <w:rPr>
          <w:rFonts w:ascii="Times New Roman" w:hAnsi="Times New Roman" w:cs="Times New Roman"/>
          <w:i/>
          <w:sz w:val="24"/>
          <w:szCs w:val="24"/>
        </w:rPr>
        <w:t>(in-depth interview</w:t>
      </w:r>
      <w:r>
        <w:rPr>
          <w:rFonts w:ascii="Times New Roman" w:hAnsi="Times New Roman" w:cs="Times New Roman"/>
          <w:i/>
          <w:sz w:val="24"/>
          <w:szCs w:val="24"/>
          <w:lang w:val="en-US"/>
        </w:rPr>
        <w:t>.</w:t>
      </w:r>
      <w:r w:rsidRPr="00B070DB">
        <w:rPr>
          <w:rFonts w:ascii="Times New Roman" w:hAnsi="Times New Roman" w:cs="Times New Roman"/>
          <w:sz w:val="24"/>
          <w:szCs w:val="24"/>
        </w:rPr>
        <w:t xml:space="preserve"> Peneliti akan berusaha menghilangkan kesan formal, seraya menyesuaikan dengan gaya komunikasi informan. </w:t>
      </w:r>
    </w:p>
    <w:p w:rsidR="00865FBF" w:rsidRDefault="00865FBF" w:rsidP="00865FBF">
      <w:pPr>
        <w:spacing w:after="0" w:line="408" w:lineRule="auto"/>
        <w:ind w:left="720" w:firstLine="720"/>
        <w:jc w:val="both"/>
        <w:rPr>
          <w:rFonts w:ascii="Times New Roman" w:hAnsi="Times New Roman" w:cs="Times New Roman"/>
          <w:sz w:val="24"/>
          <w:szCs w:val="24"/>
        </w:rPr>
      </w:pPr>
    </w:p>
    <w:p w:rsidR="00101524" w:rsidRPr="00115F1F" w:rsidRDefault="00101524" w:rsidP="00115F1F">
      <w:pPr>
        <w:pStyle w:val="ListParagraph"/>
        <w:numPr>
          <w:ilvl w:val="0"/>
          <w:numId w:val="38"/>
        </w:numPr>
        <w:spacing w:after="0" w:line="336" w:lineRule="auto"/>
        <w:jc w:val="both"/>
        <w:rPr>
          <w:rFonts w:ascii="Times New Roman" w:hAnsi="Times New Roman" w:cs="Times New Roman"/>
          <w:b/>
          <w:i/>
          <w:iCs/>
          <w:sz w:val="24"/>
          <w:szCs w:val="24"/>
        </w:rPr>
      </w:pPr>
      <w:r w:rsidRPr="00115F1F">
        <w:rPr>
          <w:rFonts w:ascii="Times New Roman" w:hAnsi="Times New Roman" w:cs="Times New Roman"/>
          <w:i/>
          <w:iCs/>
          <w:sz w:val="24"/>
          <w:szCs w:val="24"/>
        </w:rPr>
        <w:t xml:space="preserve">Kerangka Analisis Data </w:t>
      </w:r>
    </w:p>
    <w:p w:rsidR="00EF16CA" w:rsidRDefault="00101524" w:rsidP="00865FBF">
      <w:pPr>
        <w:spacing w:after="0" w:line="336" w:lineRule="auto"/>
        <w:ind w:firstLine="720"/>
        <w:jc w:val="both"/>
        <w:rPr>
          <w:rFonts w:ascii="Times New Roman" w:hAnsi="Times New Roman" w:cs="Times New Roman"/>
          <w:sz w:val="24"/>
          <w:szCs w:val="24"/>
        </w:rPr>
      </w:pPr>
      <w:r>
        <w:rPr>
          <w:rFonts w:ascii="Times New Roman" w:hAnsi="Times New Roman" w:cs="Times New Roman"/>
          <w:sz w:val="24"/>
          <w:szCs w:val="24"/>
        </w:rPr>
        <w:t>Analisis data adalah upaya menarik dan mencari secara sistematis catatan hasil observasi, wawancara dan yang lainnya untuk meningkatkan pemahamn peneliti tentang kasus yang diteliti dan menyajikannya sebagai temuan kepada orang lain.</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analisis data dalam penelitian </w:t>
      </w:r>
      <w:r w:rsidR="00865FBF">
        <w:rPr>
          <w:rFonts w:ascii="Times New Roman" w:hAnsi="Times New Roman" w:cs="Times New Roman"/>
          <w:sz w:val="24"/>
          <w:szCs w:val="24"/>
        </w:rPr>
        <w:t xml:space="preserve">ini dilakukan </w:t>
      </w:r>
      <w:r>
        <w:rPr>
          <w:rFonts w:ascii="Times New Roman" w:hAnsi="Times New Roman" w:cs="Times New Roman"/>
          <w:sz w:val="24"/>
          <w:szCs w:val="24"/>
        </w:rPr>
        <w:t>sering kali bersamaan dengan interpretasi data, bahkan analisis data dilakukan bersamaan atau hampir bersamaan dengan pengumpulan data.</w:t>
      </w:r>
      <w:r>
        <w:rPr>
          <w:rStyle w:val="FootnoteReference"/>
          <w:rFonts w:ascii="Times New Roman" w:hAnsi="Times New Roman" w:cs="Times New Roman"/>
          <w:sz w:val="24"/>
          <w:szCs w:val="24"/>
        </w:rPr>
        <w:footnoteReference w:id="18"/>
      </w:r>
      <w:r w:rsidR="00EF16CA">
        <w:rPr>
          <w:rFonts w:ascii="Times New Roman" w:hAnsi="Times New Roman" w:cs="Times New Roman"/>
          <w:sz w:val="24"/>
          <w:szCs w:val="24"/>
        </w:rPr>
        <w:t xml:space="preserve"> </w:t>
      </w:r>
    </w:p>
    <w:p w:rsidR="00CD1378" w:rsidRDefault="00CD1378" w:rsidP="00865FBF">
      <w:pPr>
        <w:spacing w:after="0" w:line="336" w:lineRule="auto"/>
        <w:ind w:firstLine="720"/>
        <w:jc w:val="both"/>
        <w:rPr>
          <w:rFonts w:ascii="Times New Roman" w:hAnsi="Times New Roman" w:cs="Times New Roman"/>
          <w:sz w:val="24"/>
          <w:szCs w:val="24"/>
        </w:rPr>
      </w:pPr>
    </w:p>
    <w:p w:rsidR="00CD1378" w:rsidRDefault="00CD1378" w:rsidP="00865FBF">
      <w:pPr>
        <w:spacing w:after="0" w:line="336" w:lineRule="auto"/>
        <w:ind w:firstLine="720"/>
        <w:jc w:val="both"/>
        <w:rPr>
          <w:rFonts w:ascii="Times New Roman" w:hAnsi="Times New Roman" w:cs="Times New Roman"/>
          <w:b/>
          <w:sz w:val="24"/>
          <w:szCs w:val="24"/>
        </w:rPr>
      </w:pPr>
    </w:p>
    <w:p w:rsidR="000972A5" w:rsidRDefault="00917558" w:rsidP="006879A4">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PEMBAHASAN DAN TEMUAN PENELITIAN</w:t>
      </w:r>
    </w:p>
    <w:p w:rsidR="00177C6F" w:rsidRDefault="009E79DB" w:rsidP="002003E7">
      <w:pPr>
        <w:pStyle w:val="ListParagraph"/>
        <w:numPr>
          <w:ilvl w:val="1"/>
          <w:numId w:val="1"/>
        </w:numPr>
        <w:tabs>
          <w:tab w:val="clear" w:pos="1440"/>
          <w:tab w:val="num" w:pos="709"/>
          <w:tab w:val="left" w:pos="1134"/>
        </w:tabs>
        <w:spacing w:after="0" w:line="240" w:lineRule="auto"/>
        <w:ind w:hanging="1014"/>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77C6F">
        <w:rPr>
          <w:rFonts w:ascii="Times New Roman" w:hAnsi="Times New Roman" w:cs="Times New Roman"/>
          <w:b/>
          <w:bCs/>
          <w:sz w:val="24"/>
          <w:szCs w:val="24"/>
        </w:rPr>
        <w:t xml:space="preserve">Panggung Ujian </w:t>
      </w:r>
      <w:r w:rsidR="00177C6F" w:rsidRPr="00CB4C63">
        <w:rPr>
          <w:rFonts w:ascii="Times New Roman" w:hAnsi="Times New Roman" w:cs="Times New Roman"/>
          <w:b/>
          <w:bCs/>
          <w:sz w:val="24"/>
          <w:szCs w:val="24"/>
          <w:lang w:val="en-US"/>
        </w:rPr>
        <w:t>Munaqasyah</w:t>
      </w:r>
      <w:r w:rsidR="00177C6F">
        <w:rPr>
          <w:rFonts w:ascii="Times New Roman" w:hAnsi="Times New Roman" w:cs="Times New Roman"/>
          <w:b/>
          <w:bCs/>
          <w:sz w:val="24"/>
          <w:szCs w:val="24"/>
        </w:rPr>
        <w:t xml:space="preserve"> Fakultas Dakwah IAIN Purwokerto</w:t>
      </w:r>
    </w:p>
    <w:p w:rsidR="00E938CE" w:rsidRDefault="00E938CE" w:rsidP="00E938CE">
      <w:pPr>
        <w:spacing w:after="0" w:line="360" w:lineRule="auto"/>
        <w:ind w:firstLine="720"/>
        <w:jc w:val="both"/>
        <w:rPr>
          <w:rFonts w:ascii="Times New Roman" w:hAnsi="Times New Roman" w:cs="Times New Roman"/>
          <w:sz w:val="24"/>
          <w:szCs w:val="24"/>
        </w:rPr>
      </w:pPr>
    </w:p>
    <w:p w:rsidR="00E938CE" w:rsidRDefault="00E938CE" w:rsidP="00E938CE">
      <w:pPr>
        <w:spacing w:after="0" w:line="360" w:lineRule="auto"/>
        <w:ind w:firstLine="720"/>
        <w:jc w:val="both"/>
        <w:rPr>
          <w:rFonts w:ascii="Times New Roman" w:hAnsi="Times New Roman" w:cs="Times New Roman"/>
          <w:iCs/>
          <w:sz w:val="24"/>
          <w:szCs w:val="24"/>
        </w:rPr>
      </w:pPr>
      <w:r>
        <w:rPr>
          <w:rFonts w:ascii="Times New Roman" w:hAnsi="Times New Roman" w:cs="Times New Roman"/>
          <w:sz w:val="24"/>
          <w:szCs w:val="24"/>
        </w:rPr>
        <w:t xml:space="preserve">Dalam penelitian ini peneliti mendapati 26 kali sidang munaqasyah Jurusan Bimbingan Konseling Islam (BKI) dan 19 kali sidang munaqasyah </w:t>
      </w:r>
      <w:r>
        <w:rPr>
          <w:rFonts w:ascii="Times New Roman" w:hAnsi="Times New Roman" w:cs="Times New Roman"/>
          <w:sz w:val="24"/>
          <w:szCs w:val="24"/>
        </w:rPr>
        <w:lastRenderedPageBreak/>
        <w:t xml:space="preserve">Jurusan Komunikasi Penyiaran Islam (KPI). Jurusan Manajemen Dakwah (MD) dan Pengembangan Masyarakat Islam (PMI) belum mengadakan sidang munaqasyah karena mahasiswanya baru menginjak semester 6 dan 4. </w:t>
      </w:r>
    </w:p>
    <w:p w:rsidR="00E938CE" w:rsidRDefault="00E938CE" w:rsidP="00E938CE">
      <w:pPr>
        <w:spacing w:after="0" w:line="360" w:lineRule="auto"/>
        <w:ind w:firstLine="720"/>
        <w:jc w:val="both"/>
        <w:rPr>
          <w:rFonts w:ascii="Times New Roman" w:hAnsi="Times New Roman" w:cs="Times New Roman"/>
          <w:iCs/>
          <w:sz w:val="24"/>
          <w:szCs w:val="24"/>
        </w:rPr>
      </w:pPr>
    </w:p>
    <w:p w:rsidR="00E938CE" w:rsidRDefault="00E938CE" w:rsidP="00E938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Berdasarkan pengamatan penulis, ujian munaqasyah atau sekripsi Fakultas Dakwah selalu dilaksanakan di ruang Serba Guna Gedung Laboratorium Fakultas Dakwah, lantai I. Secara fisik, ruangan sudah cukup luas, bersih dan nyaman dengan sebuah pendingin ruangan. Namun dari segi setting ruangan, kesann pertama yang di dapat dari pemandangan yang ada adalah suasana ketidakaturan dan tidak adanya kesan  “khidmat” atau “anker” sebagai ruang sidang. Meja dan kursi penguji adalah meja kerja dan kursi kerja biasa, yang sama antara ketua sidang, penguji utama maupun penguji II. Bahkan kursi penguji terkadang juga sama dengan kursi pengunjung atau audiens yang menyaksikan sidang.  Di samping itu, di sana juga tidak ada ruang khusus untuk para penguji memakai baju/ costum kebesaran penguji berupa baju toga. Para penguji memakai baju toga kebesaran penguji di ruang sidang yang tentu saja disaksikan oleh para pengunjung. Pintu masuk dan keluar tim penguji adalah juga pintu masuk dan keluar peserta dan pengunjung ujian. Lebih dari itu, suasan ujian seringkali juga tergangu oleh hingar-bingar suara  aktivitas  mahasiswa di luar sidang, baik aktivitas belajar, bermain maupun kegiatan unit-unit yang ada dilaboratorium dakwah. Salah satu aktivitas yang sering mengganggu adalah aktivitas siaran radio kampus STAR FM, karena ruangan siaran persis bersebelahan dengan ruang sidang munaqasyah. Keduanya hanya dipisahkan dengan sekat dari kayu.   </w:t>
      </w:r>
    </w:p>
    <w:p w:rsidR="00E938CE" w:rsidRDefault="00E938CE" w:rsidP="00E938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Kesan demikian terjadi karena karena ruangan ini pada sejatinya adalah ruangan serba guna, yang dapat digunakan untuk berbagai aktivitas.  Pada saat perkuliahan berlangsung, ruangan tersebut dijadikan salah satu ruangan kelas, pada saat perkuliahan kosong atau akhir pekan, ruangan tersebut digunakan sebagai ruang pertemuan yang digunakan oleh mahasiswa untuk mengadakan berbagai kegiatan, seperti workshop, seminar, sarasehan, maupun sekedar diskusi. Di samping itu, sebagai gedung laboratorium Fakultas Dakwah, gedung tersebut tidak pernah sepi dari keramaian dan aktivitas mahasiswa, terutama mahasiswa </w:t>
      </w:r>
      <w:r>
        <w:rPr>
          <w:rFonts w:ascii="Times New Roman" w:hAnsi="Times New Roman" w:cs="Times New Roman"/>
          <w:sz w:val="24"/>
          <w:szCs w:val="24"/>
        </w:rPr>
        <w:lastRenderedPageBreak/>
        <w:t xml:space="preserve">Fakultas Dakwah yang aktif dalam komunitas-komunitas binaan laboratorium Fakultas Dakwah. Laboratorium memang menjadi “markas” dan “kantor” bagi para anggota komunitas itu untuk melaksanakan agenda dan kegiatannya. Beberapa komunitas yang aktif antar lain: komunitas bimbingan dan konseling Mitra Remaja, Komunitas Da’i, Komunitas Fotografi, Komunitas Seni Islam, Komunitas Radio Star FM, dan lain-lain.  </w:t>
      </w:r>
      <w:r w:rsidRPr="00F54B1A">
        <w:rPr>
          <w:rFonts w:ascii="Times New Roman" w:hAnsi="Times New Roman" w:cs="Times New Roman"/>
          <w:sz w:val="24"/>
          <w:szCs w:val="24"/>
        </w:rPr>
        <w:t xml:space="preserve">Meski </w:t>
      </w:r>
      <w:r>
        <w:rPr>
          <w:rFonts w:ascii="Times New Roman" w:hAnsi="Times New Roman" w:cs="Times New Roman"/>
          <w:sz w:val="24"/>
          <w:szCs w:val="24"/>
        </w:rPr>
        <w:t xml:space="preserve">ruangan sidang tidak mengesankan ruagan yang representatif, namun kesan khidmat dan serius diusahakan didapatkan dari busana dan costum yang dipakai oleh para penguji. Para penguji disediakan baju toga kebesaran berwarna hitam, yang biasanya dipakai menjelang ujian di mulai. </w:t>
      </w:r>
    </w:p>
    <w:p w:rsidR="00E938CE" w:rsidRDefault="00E938CE" w:rsidP="00E938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penguji, yang terdiri dari penguji I atau penguji utama, Penguji II Sekretaris Sidang, Pembimbing /Ketua Sidang duduk dibelakang meja besar dengan ketentuan Ketua Sidang  berada ditengah kedua penguji tersebut. Sedangkan mahasiswa yang diuji duduk di depan meja penguji, sementara penonton atau audiens duduk di belakang mahasiswa yang diuji. </w:t>
      </w:r>
    </w:p>
    <w:p w:rsidR="00137070" w:rsidRDefault="00137070" w:rsidP="00137070">
      <w:pPr>
        <w:spacing w:after="0" w:line="240" w:lineRule="auto"/>
        <w:jc w:val="both"/>
        <w:rPr>
          <w:rFonts w:ascii="Times New Roman" w:hAnsi="Times New Roman" w:cs="Times New Roman"/>
          <w:b/>
          <w:bCs/>
          <w:sz w:val="24"/>
          <w:szCs w:val="24"/>
        </w:rPr>
      </w:pPr>
    </w:p>
    <w:p w:rsidR="00137070" w:rsidRPr="00137070" w:rsidRDefault="00137070" w:rsidP="00137070">
      <w:pPr>
        <w:pStyle w:val="ListParagraph"/>
        <w:numPr>
          <w:ilvl w:val="1"/>
          <w:numId w:val="1"/>
        </w:numPr>
        <w:spacing w:after="0" w:line="240" w:lineRule="auto"/>
        <w:jc w:val="both"/>
        <w:rPr>
          <w:rFonts w:ascii="Times New Roman" w:hAnsi="Times New Roman" w:cs="Times New Roman"/>
          <w:b/>
          <w:bCs/>
          <w:sz w:val="24"/>
          <w:szCs w:val="24"/>
        </w:rPr>
      </w:pPr>
      <w:r w:rsidRPr="00137070">
        <w:rPr>
          <w:rFonts w:ascii="Times New Roman" w:hAnsi="Times New Roman" w:cs="Times New Roman"/>
          <w:b/>
          <w:bCs/>
          <w:sz w:val="24"/>
          <w:szCs w:val="24"/>
          <w:lang w:val="en-US"/>
        </w:rPr>
        <w:t>Strategi Pengelolaan Kesan</w:t>
      </w:r>
      <w:r w:rsidRPr="00137070">
        <w:rPr>
          <w:rFonts w:ascii="Times New Roman" w:hAnsi="Times New Roman" w:cs="Times New Roman"/>
          <w:b/>
          <w:bCs/>
          <w:sz w:val="24"/>
          <w:szCs w:val="24"/>
        </w:rPr>
        <w:t xml:space="preserve"> (</w:t>
      </w:r>
      <w:r w:rsidRPr="00137070">
        <w:rPr>
          <w:rFonts w:ascii="Times New Roman" w:hAnsi="Times New Roman" w:cs="Times New Roman"/>
          <w:b/>
          <w:bCs/>
          <w:i/>
          <w:iCs/>
          <w:sz w:val="24"/>
          <w:szCs w:val="24"/>
        </w:rPr>
        <w:t>Impression Management)</w:t>
      </w:r>
      <w:r w:rsidRPr="00137070">
        <w:rPr>
          <w:rFonts w:ascii="Times New Roman" w:hAnsi="Times New Roman" w:cs="Times New Roman"/>
          <w:b/>
          <w:bCs/>
          <w:sz w:val="24"/>
          <w:szCs w:val="24"/>
        </w:rPr>
        <w:t xml:space="preserve"> </w:t>
      </w:r>
      <w:r w:rsidRPr="00137070">
        <w:rPr>
          <w:rFonts w:ascii="Times New Roman" w:hAnsi="Times New Roman" w:cs="Times New Roman"/>
          <w:b/>
          <w:bCs/>
          <w:sz w:val="24"/>
          <w:szCs w:val="24"/>
          <w:lang w:val="en-US"/>
        </w:rPr>
        <w:t>dalam Ujian Munaqasyah</w:t>
      </w:r>
    </w:p>
    <w:p w:rsidR="00137070" w:rsidRDefault="00137070" w:rsidP="00137070">
      <w:pPr>
        <w:spacing w:after="0" w:line="240" w:lineRule="auto"/>
        <w:ind w:left="426"/>
        <w:jc w:val="both"/>
        <w:rPr>
          <w:rFonts w:ascii="Times New Roman" w:hAnsi="Times New Roman" w:cs="Times New Roman"/>
          <w:b/>
          <w:bCs/>
          <w:sz w:val="24"/>
          <w:szCs w:val="24"/>
        </w:rPr>
      </w:pPr>
    </w:p>
    <w:p w:rsidR="00137070" w:rsidRDefault="00137070" w:rsidP="00137070">
      <w:pPr>
        <w:pStyle w:val="ListParagraph"/>
        <w:numPr>
          <w:ilvl w:val="0"/>
          <w:numId w:val="49"/>
        </w:numPr>
        <w:spacing w:after="0" w:line="240" w:lineRule="auto"/>
        <w:jc w:val="both"/>
        <w:rPr>
          <w:rFonts w:ascii="Times New Roman" w:hAnsi="Times New Roman" w:cs="Times New Roman"/>
          <w:sz w:val="24"/>
          <w:szCs w:val="24"/>
        </w:rPr>
      </w:pPr>
      <w:r w:rsidRPr="00E530BB">
        <w:rPr>
          <w:rFonts w:ascii="Times New Roman" w:hAnsi="Times New Roman" w:cs="Times New Roman"/>
          <w:sz w:val="24"/>
          <w:szCs w:val="24"/>
        </w:rPr>
        <w:t>Pengelolaan Kesan oleh Dosen Penguji</w:t>
      </w:r>
    </w:p>
    <w:p w:rsidR="00137070" w:rsidRDefault="00137070" w:rsidP="00137070">
      <w:pPr>
        <w:pStyle w:val="ListParagraph"/>
        <w:spacing w:after="0" w:line="240" w:lineRule="auto"/>
        <w:ind w:left="851"/>
        <w:jc w:val="both"/>
        <w:rPr>
          <w:rFonts w:ascii="Times New Roman" w:hAnsi="Times New Roman" w:cs="Times New Roman"/>
          <w:sz w:val="24"/>
          <w:szCs w:val="24"/>
        </w:rPr>
      </w:pPr>
    </w:p>
    <w:p w:rsidR="00137070" w:rsidRDefault="00137070" w:rsidP="009B07E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Ruang ujian dan proses ujian munaqasyah merupakan panggung depan (</w:t>
      </w:r>
      <w:r w:rsidRPr="00137070">
        <w:rPr>
          <w:rFonts w:ascii="Times New Roman" w:hAnsi="Times New Roman" w:cs="Times New Roman"/>
          <w:i/>
          <w:iCs/>
          <w:sz w:val="24"/>
          <w:szCs w:val="24"/>
        </w:rPr>
        <w:t>front region</w:t>
      </w:r>
      <w:r>
        <w:rPr>
          <w:rFonts w:ascii="Times New Roman" w:hAnsi="Times New Roman" w:cs="Times New Roman"/>
          <w:sz w:val="24"/>
          <w:szCs w:val="24"/>
        </w:rPr>
        <w:t xml:space="preserve">) dari para aktor yang terdiri dari tim penguji, mahassiwa yang diuji dann audiens.  Secara normatif, wilayah depan merupakan tempat atau peristiwa sosial yang memungkinkan individu menampilkan peran formal atau bergaya layaknya aktor yang berperan.  Wilayah ini disebut juga panggung depan yang ditonton khalayak. </w:t>
      </w:r>
      <w:r w:rsidRPr="00B03DDB">
        <w:rPr>
          <w:rFonts w:ascii="Times New Roman" w:hAnsi="Times New Roman" w:cs="Times New Roman"/>
          <w:sz w:val="24"/>
          <w:szCs w:val="24"/>
        </w:rPr>
        <w:t xml:space="preserve">Di panggung arena ujian munaqasyah, semua penguji tampil dengan penuh </w:t>
      </w:r>
      <w:r>
        <w:rPr>
          <w:rFonts w:ascii="Times New Roman" w:hAnsi="Times New Roman" w:cs="Times New Roman"/>
          <w:sz w:val="24"/>
          <w:szCs w:val="24"/>
        </w:rPr>
        <w:t xml:space="preserve">kesungguhan </w:t>
      </w:r>
      <w:r w:rsidRPr="00B03DDB">
        <w:rPr>
          <w:rFonts w:ascii="Times New Roman" w:hAnsi="Times New Roman" w:cs="Times New Roman"/>
          <w:sz w:val="24"/>
          <w:szCs w:val="24"/>
        </w:rPr>
        <w:t xml:space="preserve">sebagaimana mestinya sebagai penguji. Di awal ujian, Ketua sidang akan membuka sidang ujian munaqasyah dengan membaca basmalah. Tidak ada kata-kata atau kalimat resmi dan baku yang harus diucapkan, sehingga masing-masing ketua sidang akan membuka sidang dengan variasi gayanya masing-masing. Meski demikian ada beberapa ketentuan yang tidak tertulis, misalnya ketua sidang menyebutkan nama-nama penguji, menyebutkan </w:t>
      </w:r>
      <w:r w:rsidRPr="00B03DDB">
        <w:rPr>
          <w:rFonts w:ascii="Times New Roman" w:hAnsi="Times New Roman" w:cs="Times New Roman"/>
          <w:sz w:val="24"/>
          <w:szCs w:val="24"/>
        </w:rPr>
        <w:lastRenderedPageBreak/>
        <w:t xml:space="preserve">siapa peserta ujian dan judul skripsinya, lalu memimpin membaca </w:t>
      </w:r>
      <w:r w:rsidRPr="00B03DDB">
        <w:rPr>
          <w:rFonts w:ascii="Times New Roman" w:hAnsi="Times New Roman" w:cs="Times New Roman"/>
          <w:i/>
          <w:iCs/>
          <w:sz w:val="24"/>
          <w:szCs w:val="24"/>
        </w:rPr>
        <w:t>basmalah</w:t>
      </w:r>
      <w:r w:rsidRPr="00B03DDB">
        <w:rPr>
          <w:rFonts w:ascii="Times New Roman" w:hAnsi="Times New Roman" w:cs="Times New Roman"/>
          <w:sz w:val="24"/>
          <w:szCs w:val="24"/>
        </w:rPr>
        <w:t xml:space="preserve"> untuk memulai sidang. </w:t>
      </w:r>
      <w:r>
        <w:rPr>
          <w:rFonts w:ascii="Times New Roman" w:hAnsi="Times New Roman" w:cs="Times New Roman"/>
          <w:sz w:val="24"/>
          <w:szCs w:val="24"/>
        </w:rPr>
        <w:t xml:space="preserve"> </w:t>
      </w:r>
    </w:p>
    <w:p w:rsidR="00137070" w:rsidRDefault="00137070" w:rsidP="00137070">
      <w:pPr>
        <w:spacing w:after="0" w:line="360" w:lineRule="auto"/>
        <w:jc w:val="both"/>
        <w:rPr>
          <w:rFonts w:ascii="Times New Roman" w:hAnsi="Times New Roman" w:cs="Times New Roman"/>
          <w:sz w:val="24"/>
          <w:szCs w:val="24"/>
        </w:rPr>
      </w:pPr>
      <w:r w:rsidRPr="00A21E05">
        <w:rPr>
          <w:rFonts w:ascii="Times New Roman" w:hAnsi="Times New Roman" w:cs="Times New Roman"/>
          <w:sz w:val="24"/>
          <w:szCs w:val="24"/>
        </w:rPr>
        <w:tab/>
        <w:t>Di arena panggung sidang munaqasyah, semua tim penguji dan mahasiswa yang ujian nampak berperilaku dan bersikap serius sesuai dengan perannya masing.</w:t>
      </w:r>
      <w:r>
        <w:rPr>
          <w:rFonts w:ascii="Times New Roman" w:hAnsi="Times New Roman" w:cs="Times New Roman"/>
          <w:sz w:val="24"/>
          <w:szCs w:val="24"/>
        </w:rPr>
        <w:t xml:space="preserve"> “Ketua sidang akan menyapa para penguji dengan panggilan “Penguji I/Penguji II”, bukan namanya.  Begitu juga para penguji akan menyapa Ketua sidang dan penguji lainnya dengan panggilan “ Bapak/Ibu Ketua Sidang” dan “ Bapak/Ibu Penguji I/II..”. Para penguji menampilkan performance sesuai dengan peranya masing-masing. Tidak pernah ada satu pun penguji yang menyatakan tidak siap atau belum siap menguji. Ketika diberi kesempatan untuk menguji, pada umumnya langsung menguji. </w:t>
      </w:r>
    </w:p>
    <w:p w:rsidR="00137070" w:rsidRDefault="00137070" w:rsidP="001370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Pemandangan janggal terjadi di beberapa penguji yang sebenarnya belum membaca skripsi yang akan diujikan namun berusaha menyembunyikannya. Sikap yang diambil adalah mereka membaca-baca skripsi seraya sambil memikirkan pertanyaan-pertanyaan yang akan diujikan.  Hal ini sebagaimana diungkap oleh dua orang dosen:</w:t>
      </w:r>
    </w:p>
    <w:p w:rsidR="00137070" w:rsidRPr="005328A1" w:rsidRDefault="00137070" w:rsidP="00137070">
      <w:pPr>
        <w:spacing w:after="0" w:line="240" w:lineRule="auto"/>
        <w:ind w:left="720" w:firstLine="720"/>
        <w:jc w:val="both"/>
        <w:rPr>
          <w:rFonts w:ascii="Times New Roman" w:hAnsi="Times New Roman" w:cs="Times New Roman"/>
          <w:i/>
          <w:iCs/>
          <w:sz w:val="24"/>
          <w:szCs w:val="24"/>
        </w:rPr>
      </w:pPr>
      <w:r w:rsidRPr="005328A1">
        <w:rPr>
          <w:rFonts w:ascii="Times New Roman" w:hAnsi="Times New Roman" w:cs="Times New Roman"/>
          <w:i/>
          <w:iCs/>
          <w:sz w:val="24"/>
          <w:szCs w:val="24"/>
        </w:rPr>
        <w:t>“Terkadang saya tahunya jadwal munaqasyah mendadak hari itu, karena saya habis keluar kota, makanya langkahnya ya...saya baca-baca skripsinya justru ketika ketua sidang bicara, atau mahasiswanya sedang presentasi dan juga ketika penguji yang lainnya bertanya”..</w:t>
      </w:r>
      <w:r>
        <w:rPr>
          <w:rStyle w:val="FootnoteReference"/>
          <w:i/>
          <w:iCs/>
          <w:sz w:val="24"/>
          <w:szCs w:val="24"/>
        </w:rPr>
        <w:footnoteReference w:id="19"/>
      </w:r>
    </w:p>
    <w:p w:rsidR="00137070" w:rsidRDefault="00137070" w:rsidP="001370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137070" w:rsidRPr="00D25AF0" w:rsidRDefault="00137070" w:rsidP="00763C8B">
      <w:pPr>
        <w:spacing w:after="0" w:line="240" w:lineRule="auto"/>
        <w:ind w:left="720" w:firstLine="720"/>
        <w:jc w:val="both"/>
        <w:rPr>
          <w:rFonts w:ascii="Times New Roman" w:hAnsi="Times New Roman" w:cs="Times New Roman"/>
          <w:i/>
          <w:iCs/>
          <w:sz w:val="24"/>
          <w:szCs w:val="24"/>
        </w:rPr>
      </w:pPr>
      <w:r w:rsidRPr="00D25AF0">
        <w:rPr>
          <w:rFonts w:ascii="Times New Roman" w:hAnsi="Times New Roman" w:cs="Times New Roman"/>
          <w:i/>
          <w:iCs/>
          <w:sz w:val="24"/>
          <w:szCs w:val="24"/>
        </w:rPr>
        <w:t xml:space="preserve">“Kalau saya sebenarnya sudah tahu jadwal munaqasyahnya kapan, kan sudah </w:t>
      </w:r>
      <w:r>
        <w:rPr>
          <w:rFonts w:ascii="Times New Roman" w:hAnsi="Times New Roman" w:cs="Times New Roman"/>
          <w:i/>
          <w:iCs/>
          <w:sz w:val="24"/>
          <w:szCs w:val="24"/>
        </w:rPr>
        <w:t>`</w:t>
      </w:r>
      <w:r w:rsidRPr="00D25AF0">
        <w:rPr>
          <w:rFonts w:ascii="Times New Roman" w:hAnsi="Times New Roman" w:cs="Times New Roman"/>
          <w:i/>
          <w:iCs/>
          <w:sz w:val="24"/>
          <w:szCs w:val="24"/>
        </w:rPr>
        <w:t>disms  sama staf fakultas, tapi karena sibuk jadi saya enggak sempat baca. Akhirnya ya..yang penting baca sekilas, bisa sebelum sidang atau ketika sidang...kan kita sudah bisa menguji...kita kan bukan pertama kali menguji, sudah tahulah pertanyaan-pertanyaan ujian..</w:t>
      </w:r>
    </w:p>
    <w:p w:rsidR="00137070" w:rsidRDefault="00137070" w:rsidP="001370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137070" w:rsidRDefault="00137070" w:rsidP="001370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Semua informan mengakui bahwa sidang munaqasyah adalah sidang yang harus dilakukan dengan serius dan khidmat agar tercipta kesan sakral dan agung, oleh karena itu, dalam kondisi apa pun peara penguji merasa harus tampil dengan seperti juga apa yang dipikirkan dan diharapkan oleh mahasiswa dan audiens yang diuji. Sebagaimana diungkap oleh dosen penguji berikut ini:</w:t>
      </w:r>
    </w:p>
    <w:p w:rsidR="00137070" w:rsidRPr="000E4986" w:rsidRDefault="00137070" w:rsidP="00137070">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lastRenderedPageBreak/>
        <w:tab/>
      </w:r>
      <w:r w:rsidRPr="000E4986">
        <w:rPr>
          <w:rFonts w:ascii="Times New Roman" w:hAnsi="Times New Roman" w:cs="Times New Roman"/>
          <w:i/>
          <w:iCs/>
          <w:sz w:val="24"/>
          <w:szCs w:val="24"/>
        </w:rPr>
        <w:t>“Sidang munaqasyah itukan untuk menguji skripsi, hasil karya ilmiah, tentu kita harus bersikap serius...</w:t>
      </w:r>
    </w:p>
    <w:p w:rsidR="00137070" w:rsidRPr="000E4986" w:rsidRDefault="00137070" w:rsidP="00137070">
      <w:pPr>
        <w:spacing w:after="0" w:line="240" w:lineRule="auto"/>
        <w:jc w:val="both"/>
        <w:rPr>
          <w:rFonts w:ascii="Times New Roman" w:hAnsi="Times New Roman" w:cs="Times New Roman"/>
          <w:i/>
          <w:iCs/>
          <w:sz w:val="24"/>
          <w:szCs w:val="24"/>
        </w:rPr>
      </w:pPr>
      <w:r w:rsidRPr="000E4986">
        <w:rPr>
          <w:rFonts w:ascii="Times New Roman" w:hAnsi="Times New Roman" w:cs="Times New Roman"/>
          <w:i/>
          <w:iCs/>
          <w:sz w:val="24"/>
          <w:szCs w:val="24"/>
        </w:rPr>
        <w:tab/>
        <w:t>“ Walaupun kita tidak siap menguji, kita harus tetap menunjukkan sikap kalau kita siap menguji...</w:t>
      </w:r>
    </w:p>
    <w:p w:rsidR="00137070" w:rsidRDefault="00137070" w:rsidP="00137070">
      <w:pPr>
        <w:spacing w:after="0" w:line="360" w:lineRule="auto"/>
        <w:ind w:firstLine="720"/>
        <w:jc w:val="both"/>
        <w:rPr>
          <w:rFonts w:ascii="Times New Roman" w:hAnsi="Times New Roman" w:cs="Times New Roman"/>
          <w:sz w:val="24"/>
          <w:szCs w:val="24"/>
        </w:rPr>
      </w:pPr>
    </w:p>
    <w:p w:rsidR="00137070" w:rsidRDefault="00137070" w:rsidP="001370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Di sini nampak sekali bahwa para penguji melakukan sandiwara yang menutupi ketidaksiapannya menguji.  Hal ini juga terlihat dari beberapa hasil pengamatan dan kenyataan yang terjadi dengan penulis sendiri.  Beberapa kali peneliti mendapati penguji yang tidak bisa menguji karena berhalangan, namun beritanya mendadak. Untuk itu , Ketua Jurusan atau Sekretaris Jurusan akan segera mencarikan penggantinya. Ketika dosen yang ditunjuk sebagai pengganti menolak karena alasan belum membaca, maka akan secara spontan Ketua Jurusan /Sekretaris Jurusan akan merayu:</w:t>
      </w:r>
    </w:p>
    <w:p w:rsidR="00137070" w:rsidRPr="00573974" w:rsidRDefault="00137070" w:rsidP="00137070">
      <w:pPr>
        <w:spacing w:after="0" w:line="240" w:lineRule="auto"/>
        <w:ind w:firstLine="720"/>
        <w:jc w:val="both"/>
        <w:rPr>
          <w:rFonts w:ascii="Times New Roman" w:hAnsi="Times New Roman" w:cs="Times New Roman"/>
          <w:i/>
          <w:iCs/>
          <w:sz w:val="24"/>
          <w:szCs w:val="24"/>
        </w:rPr>
      </w:pPr>
      <w:r w:rsidRPr="00573974">
        <w:rPr>
          <w:rFonts w:ascii="Times New Roman" w:hAnsi="Times New Roman" w:cs="Times New Roman"/>
          <w:i/>
          <w:iCs/>
          <w:sz w:val="24"/>
          <w:szCs w:val="24"/>
        </w:rPr>
        <w:t>“Sudahlah...tingggal buka-buka sebentar, sudah beres...kan sudah biasa menguji...enggak usah serius-seriuslah...</w:t>
      </w:r>
    </w:p>
    <w:p w:rsidR="00137070" w:rsidRDefault="00137070" w:rsidP="00137070">
      <w:pPr>
        <w:spacing w:after="0" w:line="360" w:lineRule="auto"/>
        <w:ind w:firstLine="720"/>
        <w:jc w:val="both"/>
        <w:rPr>
          <w:rFonts w:ascii="Times New Roman" w:hAnsi="Times New Roman" w:cs="Times New Roman"/>
          <w:sz w:val="24"/>
          <w:szCs w:val="24"/>
        </w:rPr>
      </w:pPr>
    </w:p>
    <w:p w:rsidR="00137070" w:rsidRDefault="00137070" w:rsidP="001370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Sandiwara juga terjadi dalam proses sidang penentuan nilai atau hasil akhir ujian skripsi. Pada umumnya dosen-dosen penguji yang lebih muda (yunior) akan merasa “sungkan” untuk membantah apa yang dikehendaki oleh penguji yang lebih senior. Sehingga yang terjadi adalah sikap manut saja ketika di arena sidang. Perdebatan terjadi antar dosen penguji yang merasa satu level atau sederajat kepangkatan. Salah seorang penguji pernah bercerita:</w:t>
      </w:r>
    </w:p>
    <w:p w:rsidR="00137070" w:rsidRPr="004D02E5" w:rsidRDefault="00137070" w:rsidP="00137070">
      <w:pPr>
        <w:spacing w:after="0" w:line="240" w:lineRule="auto"/>
        <w:ind w:left="720" w:firstLine="720"/>
        <w:jc w:val="both"/>
        <w:rPr>
          <w:rFonts w:ascii="Times New Roman" w:hAnsi="Times New Roman" w:cs="Times New Roman"/>
          <w:sz w:val="24"/>
          <w:szCs w:val="24"/>
        </w:rPr>
      </w:pPr>
      <w:r w:rsidRPr="00012239">
        <w:rPr>
          <w:rFonts w:ascii="Times New Roman" w:hAnsi="Times New Roman" w:cs="Times New Roman"/>
          <w:i/>
          <w:iCs/>
          <w:sz w:val="24"/>
          <w:szCs w:val="24"/>
        </w:rPr>
        <w:t xml:space="preserve">“Saya keluar dari sidang dengan penuh kekecewaan dan kemarahan, saat itu kita selesai menguji skripsi seorang mahasiswa Jurusan KPI. Saya waktu itu bertindak sebagai penguji I. Sepenilaian saya, pantasnya dia itu mendapat nilai B, makanya ketika saya ditanya bagaimana nilainya? Ya saya jawab B sudah cukup. Tapi Ketua sidang  yang juga sekaligus pembimbing nampaknya tidak puas, lalu  beliau menyakan kepada penguji II seraya menyatakan bahwa sebenarnya mahasiswa bimbingannya itu pintar, rajin, serius, dan kasihan kalau hanya mendapat nilai B. Penguji II langsung mengiyakan saja, tidak membantah sedikit pun. Akhirnya keputusan akhirnya mahasiswa tersebut mendapat nilai A-,  padahal menurut saya dia sangat tidak pantas mendapat nilai tersebut. Tapi sebagai anggota tim, saya manut saja terhadap keputusan tim.. Tapi terus terang hati saya kecewa, saya marah, akhirnya ketika mahasiswa itu meminta foto bersama, saya menolak, saya bilang : “Maaf saya buru-buru..”. Di perjalanan ke ruang dosen saya pengen nangis, tapi saya tahan sampai saya nyampai mobil. Di mobil saya </w:t>
      </w:r>
      <w:r w:rsidRPr="00012239">
        <w:rPr>
          <w:rFonts w:ascii="Times New Roman" w:hAnsi="Times New Roman" w:cs="Times New Roman"/>
          <w:i/>
          <w:iCs/>
          <w:sz w:val="24"/>
          <w:szCs w:val="24"/>
        </w:rPr>
        <w:lastRenderedPageBreak/>
        <w:t>nangis karena merasa kecewa tidak dipedulikan dalam sidang, padahal saya sebagai penguji utama</w:t>
      </w:r>
      <w:r>
        <w:rPr>
          <w:rFonts w:ascii="Times New Roman" w:hAnsi="Times New Roman" w:cs="Times New Roman"/>
          <w:i/>
          <w:iCs/>
          <w:sz w:val="24"/>
          <w:szCs w:val="24"/>
        </w:rPr>
        <w:t>..</w:t>
      </w:r>
      <w:r>
        <w:rPr>
          <w:rFonts w:ascii="Times New Roman" w:hAnsi="Times New Roman" w:cs="Times New Roman"/>
          <w:sz w:val="24"/>
          <w:szCs w:val="24"/>
        </w:rPr>
        <w:t>.</w:t>
      </w:r>
      <w:r>
        <w:rPr>
          <w:rFonts w:ascii="Times New Roman" w:hAnsi="Times New Roman" w:cs="Times New Roman"/>
          <w:i/>
          <w:iCs/>
          <w:sz w:val="24"/>
          <w:szCs w:val="24"/>
        </w:rPr>
        <w:t>”</w:t>
      </w:r>
      <w:r w:rsidRPr="00012239">
        <w:rPr>
          <w:rFonts w:ascii="Times New Roman" w:hAnsi="Times New Roman" w:cs="Times New Roman"/>
          <w:i/>
          <w:iCs/>
          <w:sz w:val="24"/>
          <w:szCs w:val="24"/>
        </w:rPr>
        <w:t>.</w:t>
      </w:r>
      <w:r>
        <w:rPr>
          <w:rStyle w:val="FootnoteReference"/>
          <w:i/>
          <w:iCs/>
          <w:sz w:val="24"/>
          <w:szCs w:val="24"/>
        </w:rPr>
        <w:footnoteReference w:id="20"/>
      </w:r>
      <w:r w:rsidRPr="00012239">
        <w:rPr>
          <w:rFonts w:ascii="Times New Roman" w:hAnsi="Times New Roman" w:cs="Times New Roman"/>
          <w:i/>
          <w:iCs/>
          <w:sz w:val="24"/>
          <w:szCs w:val="24"/>
        </w:rPr>
        <w:t xml:space="preserve"> </w:t>
      </w:r>
    </w:p>
    <w:p w:rsidR="00137070" w:rsidRDefault="00137070" w:rsidP="00763C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Fenomena ini terjadi karena semenjak adanya peraturan baru tentang penghonoran bagi penguji munaqasyah, dimana hanya ada penguji yang diberi honorarium, komposisi tim penguji menjadi berubah. Jika sebelumnya tim penguji terdiri dari 5 personel yakni: Ketua sidang (disyaratkan harus dosen yang berpangkat minimal IV/a Lektor Kepala), penguji I, penguji II, pembimbing dan sekretaris sidang, maka sekarang komposisi tim penguji hanya terdiri dari  3 personel: Ketua sidang( adalah pembimbing skripsi, sehingga tidak disyaratkan kepangkatan minimalnya), penguji I dan penguji II yang merangkap sebagai sekretaris sidang.  Kondisi ini membuat ketua sidang, di mana dia adalah pembimbing skripsi tidak bisa lagi bersikap netral karena ada kecendrungan untuk “membela” mahasiswa bimbingannya. </w:t>
      </w:r>
    </w:p>
    <w:p w:rsidR="00763C8B" w:rsidRDefault="00137070" w:rsidP="00763C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wawancara dengan para penguji, ternyata para penguji, selain melakukan strategi pengelolaan kesan pada saat ujian munaqsyah berlangsung, juga melakukan pengelolaan kesan pada saat sidang tertutup penentuan nilai skripsi. Dengan demikian ada tiga panggung yang dimainkan oleh dosen penguji yakni:</w:t>
      </w:r>
      <w:r w:rsidR="00763C8B">
        <w:rPr>
          <w:rFonts w:ascii="Times New Roman" w:hAnsi="Times New Roman" w:cs="Times New Roman"/>
          <w:sz w:val="24"/>
          <w:szCs w:val="24"/>
        </w:rPr>
        <w:t xml:space="preserve"> </w:t>
      </w:r>
    </w:p>
    <w:p w:rsidR="00137070" w:rsidRPr="00763C8B" w:rsidRDefault="00137070" w:rsidP="00763C8B">
      <w:pPr>
        <w:pStyle w:val="ListParagraph"/>
        <w:numPr>
          <w:ilvl w:val="0"/>
          <w:numId w:val="50"/>
        </w:numPr>
        <w:spacing w:after="0" w:line="360" w:lineRule="auto"/>
        <w:jc w:val="both"/>
        <w:rPr>
          <w:rFonts w:ascii="Times New Roman" w:hAnsi="Times New Roman" w:cs="Times New Roman"/>
          <w:sz w:val="24"/>
          <w:szCs w:val="24"/>
        </w:rPr>
      </w:pPr>
      <w:r w:rsidRPr="00763C8B">
        <w:rPr>
          <w:rFonts w:ascii="Times New Roman" w:hAnsi="Times New Roman" w:cs="Times New Roman"/>
          <w:i/>
          <w:iCs/>
          <w:sz w:val="24"/>
          <w:szCs w:val="24"/>
        </w:rPr>
        <w:t>Panggung Depan, yaitu panggung pada saat  berlangsung ujian munaqasyah.</w:t>
      </w:r>
      <w:r w:rsidR="00763C8B" w:rsidRPr="00763C8B">
        <w:rPr>
          <w:rFonts w:ascii="Times New Roman" w:hAnsi="Times New Roman" w:cs="Times New Roman"/>
          <w:i/>
          <w:iCs/>
          <w:sz w:val="24"/>
          <w:szCs w:val="24"/>
        </w:rPr>
        <w:t xml:space="preserve"> </w:t>
      </w:r>
      <w:r w:rsidRPr="00763C8B">
        <w:rPr>
          <w:rFonts w:ascii="Times New Roman" w:hAnsi="Times New Roman" w:cs="Times New Roman"/>
          <w:sz w:val="24"/>
          <w:szCs w:val="24"/>
        </w:rPr>
        <w:t>Di panggung depan ini masing-masing pemain, yakni: Tim penguji yang terdiri dari ketua sidang, penguji I dan penguji II, mahasiswa yang diuji, serta audiens memainkan perannya masing-masing dengan sebaik-baiknya agar pertunjukkan sidang munaqasyah berjalan tertib dan lancar sesuai yang diharapkan. Panggung depan juga meliputi sidang ketika penentuan nilai  ujian skripsi.</w:t>
      </w:r>
      <w:r w:rsidR="00763C8B" w:rsidRPr="00763C8B">
        <w:rPr>
          <w:rFonts w:ascii="Times New Roman" w:hAnsi="Times New Roman" w:cs="Times New Roman"/>
          <w:sz w:val="24"/>
          <w:szCs w:val="24"/>
        </w:rPr>
        <w:t xml:space="preserve"> </w:t>
      </w:r>
      <w:r w:rsidRPr="00763C8B">
        <w:rPr>
          <w:rFonts w:ascii="Times New Roman" w:hAnsi="Times New Roman" w:cs="Times New Roman"/>
          <w:sz w:val="24"/>
          <w:szCs w:val="24"/>
        </w:rPr>
        <w:t xml:space="preserve">Di panggung ini hanya ada tim penguji yang terdiri ketua sidang, penguji I dan penguji II selaku pembimbing. Masing-masing individu pada panggung tengah ini masih melakukan sandiwara dengan berusaha menjadi orang yang bijaksana untuk memutuskan nilai akhir bagi </w:t>
      </w:r>
      <w:r w:rsidRPr="00763C8B">
        <w:rPr>
          <w:rFonts w:ascii="Times New Roman" w:hAnsi="Times New Roman" w:cs="Times New Roman"/>
          <w:sz w:val="24"/>
          <w:szCs w:val="24"/>
        </w:rPr>
        <w:lastRenderedPageBreak/>
        <w:t xml:space="preserve">mahasiswa. Sebagian penguji tidak membantah keputusan akhir nilai yang diambil jika dua penguji lainnya sudah menyatakan iya.  </w:t>
      </w:r>
    </w:p>
    <w:p w:rsidR="00763C8B" w:rsidRDefault="00137070" w:rsidP="00763C8B">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Ada fenomena menarik yang terjadi di sini. Penentuan nilai ujian skripsi sering sekali tidak mengacu kepada pedoman penilaian skripsi. Tetapi lebih sering mempertimbangkan siapa pembimbing dan bagaimana sikap mahasiswa pada saat ujian. Ada kalanya juga nilai akhir skripsi juga mempertimbangkan berapa jumlah nilai Indeks Prestasi Kumulatif (IPK) yang sudah  dimiliki oleh mahasiswa. Mahahssiwa yang memiliki IPK rendah (dibawah 3,0) biasanya akan dipertimbangkan untuk mendapatkan  nilai</w:t>
      </w:r>
      <w:r w:rsidR="00763C8B">
        <w:rPr>
          <w:rFonts w:ascii="Times New Roman" w:hAnsi="Times New Roman" w:cs="Times New Roman"/>
          <w:sz w:val="24"/>
          <w:szCs w:val="24"/>
        </w:rPr>
        <w:t xml:space="preserve"> yang baik. </w:t>
      </w:r>
    </w:p>
    <w:p w:rsidR="00137070" w:rsidRPr="00A142CE" w:rsidRDefault="00137070" w:rsidP="00763C8B">
      <w:pPr>
        <w:pStyle w:val="ListParagraph"/>
        <w:numPr>
          <w:ilvl w:val="0"/>
          <w:numId w:val="50"/>
        </w:numPr>
        <w:spacing w:after="0" w:line="360" w:lineRule="auto"/>
        <w:jc w:val="both"/>
        <w:rPr>
          <w:rFonts w:ascii="Times New Roman" w:hAnsi="Times New Roman" w:cs="Times New Roman"/>
          <w:sz w:val="24"/>
          <w:szCs w:val="24"/>
        </w:rPr>
      </w:pPr>
      <w:r w:rsidRPr="00A142CE">
        <w:rPr>
          <w:rFonts w:ascii="Times New Roman" w:hAnsi="Times New Roman" w:cs="Times New Roman"/>
          <w:i/>
          <w:iCs/>
          <w:sz w:val="24"/>
          <w:szCs w:val="24"/>
        </w:rPr>
        <w:t xml:space="preserve">Panggung Tengah, yaitu panggung di mana dosen penguji tidak sedang menguji, namun ia masih berhadapan dengan mahasiswa. </w:t>
      </w:r>
    </w:p>
    <w:p w:rsidR="00137070" w:rsidRPr="00A142CE" w:rsidRDefault="00137070" w:rsidP="00763C8B">
      <w:pPr>
        <w:pStyle w:val="ListParagraph"/>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pangggung ini dosen masih melakukan upaya pengelolaan kesan, baik dengan gaya bicara, dalam bentuk sapaan maupun obrolan. Ketika dilihat mahasiswa, dosen akan lebih menjaga penampilannya di banding ketika tidak ada mahasiswa. Panggung tengah ini ada kalanya terjadi di ruang sidang, di luar ruang sidnag, di halaman kampus, maupun di ruang dosen sendiri ketika dosen berhadapan dengan mahasiswa. </w:t>
      </w:r>
    </w:p>
    <w:p w:rsidR="00137070" w:rsidRDefault="00137070" w:rsidP="00763C8B">
      <w:pPr>
        <w:pStyle w:val="ListParagraph"/>
        <w:numPr>
          <w:ilvl w:val="0"/>
          <w:numId w:val="50"/>
        </w:numPr>
        <w:spacing w:after="0" w:line="360" w:lineRule="auto"/>
        <w:jc w:val="both"/>
        <w:rPr>
          <w:rFonts w:ascii="Times New Roman" w:hAnsi="Times New Roman" w:cs="Times New Roman"/>
          <w:sz w:val="24"/>
          <w:szCs w:val="24"/>
        </w:rPr>
      </w:pPr>
      <w:r w:rsidRPr="00763C8B">
        <w:rPr>
          <w:rFonts w:ascii="Times New Roman" w:hAnsi="Times New Roman" w:cs="Times New Roman"/>
          <w:i/>
          <w:iCs/>
          <w:sz w:val="24"/>
          <w:szCs w:val="24"/>
        </w:rPr>
        <w:t>Panggung Belakang,</w:t>
      </w:r>
      <w:r>
        <w:rPr>
          <w:rFonts w:ascii="Times New Roman" w:hAnsi="Times New Roman" w:cs="Times New Roman"/>
          <w:sz w:val="24"/>
          <w:szCs w:val="24"/>
        </w:rPr>
        <w:t xml:space="preserve"> yakni sikap dan perilaku para penguji di luar panggung /arena sidang munaqasyah. Panggung belakang  ini terjadi baik sebelum maupun sesudah sidang munaqasyah yang terkait dengan sidang munaqasyah. Di panggung belakang ini pada umumnya para penguji menunjukkan sikap aslinya terhadap sidang munaqasyah. Beberapa penguji mengakui bahwa ia jarang membaca  skripsi karena kesibukannya. Ada juga yang mengakui bahwa kenapa ia tidak membaca skripsi, selain karena sibuk, pertanyaan-pertanyaan juga dapat digali dengan membaca judulnya saja dan sekilas bagaimana tata tulisnya. </w:t>
      </w:r>
    </w:p>
    <w:p w:rsidR="00137070" w:rsidRPr="00A50DE3" w:rsidRDefault="00137070" w:rsidP="00137070">
      <w:pPr>
        <w:pStyle w:val="ListParagraph"/>
        <w:spacing w:after="0" w:line="240" w:lineRule="auto"/>
        <w:ind w:left="1440"/>
        <w:jc w:val="both"/>
        <w:rPr>
          <w:rFonts w:ascii="Times New Roman" w:hAnsi="Times New Roman" w:cs="Times New Roman"/>
          <w:i/>
          <w:iCs/>
          <w:sz w:val="24"/>
          <w:szCs w:val="24"/>
        </w:rPr>
      </w:pPr>
      <w:r w:rsidRPr="00A50DE3">
        <w:rPr>
          <w:rFonts w:ascii="Times New Roman" w:hAnsi="Times New Roman" w:cs="Times New Roman"/>
          <w:i/>
          <w:iCs/>
          <w:sz w:val="24"/>
          <w:szCs w:val="24"/>
        </w:rPr>
        <w:t>“ Saya jarang membaca skripsi, karena sibuk...kalau ada waktu, saya mesti membacanya...”</w:t>
      </w:r>
      <w:r>
        <w:rPr>
          <w:rStyle w:val="FootnoteReference"/>
          <w:i/>
          <w:iCs/>
          <w:sz w:val="24"/>
          <w:szCs w:val="24"/>
        </w:rPr>
        <w:footnoteReference w:id="21"/>
      </w:r>
    </w:p>
    <w:p w:rsidR="00137070" w:rsidRDefault="00137070" w:rsidP="00137070">
      <w:pPr>
        <w:pStyle w:val="ListParagraph"/>
        <w:spacing w:after="0" w:line="240" w:lineRule="auto"/>
        <w:ind w:left="1440"/>
        <w:jc w:val="both"/>
        <w:rPr>
          <w:rFonts w:ascii="Times New Roman" w:hAnsi="Times New Roman" w:cs="Times New Roman"/>
          <w:i/>
          <w:iCs/>
          <w:sz w:val="24"/>
          <w:szCs w:val="24"/>
        </w:rPr>
      </w:pPr>
    </w:p>
    <w:p w:rsidR="00137070" w:rsidRDefault="00137070" w:rsidP="00137070">
      <w:pPr>
        <w:pStyle w:val="ListParagraph"/>
        <w:spacing w:after="0" w:line="240" w:lineRule="auto"/>
        <w:ind w:left="1440"/>
        <w:jc w:val="both"/>
        <w:rPr>
          <w:rFonts w:ascii="Times New Roman" w:hAnsi="Times New Roman" w:cs="Times New Roman"/>
          <w:i/>
          <w:iCs/>
          <w:sz w:val="24"/>
          <w:szCs w:val="24"/>
        </w:rPr>
      </w:pPr>
      <w:r w:rsidRPr="00A50DE3">
        <w:rPr>
          <w:rFonts w:ascii="Times New Roman" w:hAnsi="Times New Roman" w:cs="Times New Roman"/>
          <w:i/>
          <w:iCs/>
          <w:sz w:val="24"/>
          <w:szCs w:val="24"/>
        </w:rPr>
        <w:t>“ Saya tidak membaca skripsi, isi skripsi kayak gitu-gitu ajalah...dari pada membaca skripsi lebih baik saya membaca yang lain. Kan dengan membaca judulnya saja, terus mbuka-buka sedikit kita sudah bisa</w:t>
      </w:r>
      <w:r>
        <w:rPr>
          <w:rFonts w:ascii="Times New Roman" w:hAnsi="Times New Roman" w:cs="Times New Roman"/>
          <w:i/>
          <w:iCs/>
          <w:sz w:val="24"/>
          <w:szCs w:val="24"/>
        </w:rPr>
        <w:t xml:space="preserve"> </w:t>
      </w:r>
      <w:r w:rsidRPr="00A50DE3">
        <w:rPr>
          <w:rFonts w:ascii="Times New Roman" w:hAnsi="Times New Roman" w:cs="Times New Roman"/>
          <w:i/>
          <w:iCs/>
          <w:sz w:val="24"/>
          <w:szCs w:val="24"/>
        </w:rPr>
        <w:t>menguji,...kita k</w:t>
      </w:r>
      <w:r>
        <w:rPr>
          <w:rFonts w:ascii="Times New Roman" w:hAnsi="Times New Roman" w:cs="Times New Roman"/>
          <w:i/>
          <w:iCs/>
          <w:sz w:val="24"/>
          <w:szCs w:val="24"/>
        </w:rPr>
        <w:t>an sudah bertahun-tahun menguji.</w:t>
      </w:r>
      <w:r w:rsidRPr="009C35A7">
        <w:rPr>
          <w:rFonts w:ascii="Times New Roman" w:hAnsi="Times New Roman" w:cs="Times New Roman"/>
          <w:i/>
          <w:iCs/>
          <w:sz w:val="24"/>
          <w:szCs w:val="24"/>
        </w:rPr>
        <w:t xml:space="preserve"> </w:t>
      </w:r>
      <w:r>
        <w:rPr>
          <w:rStyle w:val="FootnoteReference"/>
          <w:i/>
          <w:iCs/>
          <w:sz w:val="24"/>
          <w:szCs w:val="24"/>
        </w:rPr>
        <w:footnoteReference w:id="22"/>
      </w:r>
    </w:p>
    <w:p w:rsidR="00137070" w:rsidRPr="009C35A7" w:rsidRDefault="00137070" w:rsidP="00137070">
      <w:pPr>
        <w:pStyle w:val="ListParagraph"/>
        <w:spacing w:after="0" w:line="240" w:lineRule="auto"/>
        <w:ind w:left="1440"/>
        <w:jc w:val="both"/>
        <w:rPr>
          <w:rFonts w:ascii="Times New Roman" w:hAnsi="Times New Roman" w:cs="Times New Roman"/>
          <w:i/>
          <w:iCs/>
          <w:sz w:val="24"/>
          <w:szCs w:val="24"/>
        </w:rPr>
      </w:pPr>
    </w:p>
    <w:p w:rsidR="00137070" w:rsidRPr="00763C8B" w:rsidRDefault="00137070" w:rsidP="00763C8B">
      <w:pPr>
        <w:spacing w:after="0" w:line="360" w:lineRule="auto"/>
        <w:ind w:firstLine="720"/>
        <w:jc w:val="both"/>
        <w:rPr>
          <w:rFonts w:ascii="Times New Roman" w:hAnsi="Times New Roman" w:cs="Times New Roman"/>
          <w:sz w:val="24"/>
          <w:szCs w:val="24"/>
        </w:rPr>
      </w:pPr>
      <w:r w:rsidRPr="00763C8B">
        <w:rPr>
          <w:rFonts w:ascii="Times New Roman" w:hAnsi="Times New Roman" w:cs="Times New Roman"/>
          <w:sz w:val="24"/>
          <w:szCs w:val="24"/>
        </w:rPr>
        <w:t>Meski demikian, pada umumnya semua dosen penguji Fakultas Dakwah sepakat dan memahami bahwa ujian munaqasyah adalah peristiwa yang sakral dan serius dalam rangka menguji kebenaran dan validitas penelitian mahasiswa.  Ujian munaqasyah harus berjalan objektif, karena ujian munaqasyah bukanlahh sarana balas dendam atau pembantaian dosen terhadap mahasiswa.  Para dosen penguji juga sepakat bahwa kemampuan menulis mahasiswa sangat beragam, sehingga standar ujian pun tidak boleh terlalu tinggi. Bahkan seyogyanya setipa penguji mestinya menciptakan kesan yang “santai tapi serius” dalam menguji. Di samping itu, nampak ada kesepakatan tidak tertulis bahwa penulisann skripsi untuk mahasisiwa SI pada hakikatnya adalah latihan meneliti, sehingga ketika mahasisiwa sudah melakukan penelitian sesuai dengan prosedur yang benar, hasilnya seberapa pun akan dimaklumi.</w:t>
      </w:r>
    </w:p>
    <w:p w:rsidR="00137070" w:rsidRDefault="00137070" w:rsidP="00137070">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37070" w:rsidRPr="004C4477" w:rsidRDefault="004C4477" w:rsidP="004C44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137070" w:rsidRPr="004C4477">
        <w:rPr>
          <w:rFonts w:ascii="Times New Roman" w:hAnsi="Times New Roman" w:cs="Times New Roman"/>
          <w:sz w:val="24"/>
          <w:szCs w:val="24"/>
        </w:rPr>
        <w:t>Pengelolaan Kesan oleh Mahasiswa</w:t>
      </w:r>
    </w:p>
    <w:p w:rsidR="00137070" w:rsidRDefault="00137070" w:rsidP="00137070">
      <w:pPr>
        <w:spacing w:after="0" w:line="240" w:lineRule="auto"/>
        <w:jc w:val="both"/>
        <w:rPr>
          <w:rFonts w:ascii="Times New Roman" w:hAnsi="Times New Roman" w:cs="Times New Roman"/>
          <w:b/>
          <w:bCs/>
          <w:sz w:val="24"/>
          <w:szCs w:val="24"/>
        </w:rPr>
      </w:pPr>
    </w:p>
    <w:p w:rsidR="00137070" w:rsidRDefault="00137070" w:rsidP="00137070">
      <w:pPr>
        <w:spacing w:after="0" w:line="360" w:lineRule="auto"/>
        <w:ind w:firstLine="720"/>
        <w:jc w:val="both"/>
        <w:rPr>
          <w:rFonts w:ascii="Times New Roman" w:hAnsi="Times New Roman" w:cs="Times New Roman"/>
          <w:sz w:val="24"/>
          <w:szCs w:val="24"/>
        </w:rPr>
      </w:pPr>
      <w:r w:rsidRPr="009C35A7">
        <w:rPr>
          <w:rFonts w:ascii="Times New Roman" w:hAnsi="Times New Roman" w:cs="Times New Roman"/>
          <w:sz w:val="24"/>
          <w:szCs w:val="24"/>
        </w:rPr>
        <w:t>Pengelolaan</w:t>
      </w:r>
      <w:r>
        <w:rPr>
          <w:rFonts w:ascii="Times New Roman" w:hAnsi="Times New Roman" w:cs="Times New Roman"/>
          <w:sz w:val="24"/>
          <w:szCs w:val="24"/>
        </w:rPr>
        <w:t xml:space="preserve"> Kesan dalam ujian munaqasyah juga dilakukan oleh mahasiswa yang </w:t>
      </w:r>
      <w:r w:rsidRPr="009C35A7">
        <w:rPr>
          <w:rFonts w:ascii="Times New Roman" w:hAnsi="Times New Roman" w:cs="Times New Roman"/>
          <w:sz w:val="24"/>
          <w:szCs w:val="24"/>
        </w:rPr>
        <w:t xml:space="preserve"> </w:t>
      </w:r>
      <w:r>
        <w:rPr>
          <w:rFonts w:ascii="Times New Roman" w:hAnsi="Times New Roman" w:cs="Times New Roman"/>
          <w:sz w:val="24"/>
          <w:szCs w:val="24"/>
        </w:rPr>
        <w:t xml:space="preserve">yang diuji. Mahasiswa yang diuji melakukan pengelolaan kesan melalui berbagai atribut dan perilaku yang ingin mengesankan bahwa dirinya adalah mahasiswa yang serius, baik, tidak melawan dan bersikap prontal serta siap melaksanakan ujian. </w:t>
      </w:r>
    </w:p>
    <w:p w:rsidR="00137070" w:rsidRPr="009C35A7" w:rsidRDefault="00137070" w:rsidP="00137070">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ab/>
        <w:t xml:space="preserve">Pengelolaan kesan dimulai dari busana yang digunakan. Sebagaimana ketentuan yang ada, busana untuk peserta ujian skripsi untuk wanita memakai baju warna putih, rok berwarna hitam dan kerudung hitam dan bersepatu.  Sementara untuk laki-laki mengenakan baju berwarna putih, jas, celana hitam dan berpeci dan bersepatu. Hampir semua mahasiswa yang mengikuti ujian akan </w:t>
      </w:r>
      <w:r>
        <w:rPr>
          <w:rFonts w:ascii="Times New Roman" w:hAnsi="Times New Roman" w:cs="Times New Roman"/>
          <w:sz w:val="24"/>
          <w:szCs w:val="24"/>
        </w:rPr>
        <w:lastRenderedPageBreak/>
        <w:t xml:space="preserve">mengenakan busansa sesuai ketentuan.  Hanya saja karena ketentuan untuk masuk ke ruang ujian ini tidak mengenakan alas kaki, maka semua peserta ujian, tim penguji dan audiens pun tidak ada yang mengenakan alas kaki.  </w:t>
      </w:r>
    </w:p>
    <w:p w:rsidR="00137070" w:rsidRDefault="00137070" w:rsidP="00137070">
      <w:pPr>
        <w:spacing w:after="0" w:line="360" w:lineRule="auto"/>
        <w:ind w:firstLine="720"/>
        <w:jc w:val="both"/>
        <w:rPr>
          <w:rFonts w:ascii="Times New Roman" w:hAnsi="Times New Roman" w:cs="Times New Roman"/>
          <w:sz w:val="24"/>
          <w:szCs w:val="24"/>
        </w:rPr>
      </w:pPr>
      <w:r w:rsidRPr="006D7AB3">
        <w:rPr>
          <w:rFonts w:ascii="Times New Roman" w:hAnsi="Times New Roman" w:cs="Times New Roman"/>
          <w:sz w:val="24"/>
          <w:szCs w:val="24"/>
        </w:rPr>
        <w:t>Pengelolaa</w:t>
      </w:r>
      <w:r>
        <w:rPr>
          <w:rFonts w:ascii="Times New Roman" w:hAnsi="Times New Roman" w:cs="Times New Roman"/>
          <w:sz w:val="24"/>
          <w:szCs w:val="24"/>
        </w:rPr>
        <w:t>n kesan/</w:t>
      </w:r>
      <w:r w:rsidRPr="001908B6">
        <w:rPr>
          <w:rFonts w:ascii="Times New Roman" w:hAnsi="Times New Roman" w:cs="Times New Roman"/>
          <w:i/>
          <w:iCs/>
          <w:sz w:val="24"/>
          <w:szCs w:val="24"/>
        </w:rPr>
        <w:t>impression management</w:t>
      </w:r>
      <w:r>
        <w:rPr>
          <w:rFonts w:ascii="Times New Roman" w:hAnsi="Times New Roman" w:cs="Times New Roman"/>
          <w:sz w:val="24"/>
          <w:szCs w:val="24"/>
        </w:rPr>
        <w:t xml:space="preserve"> berikutnya terjadi tentu saja dalam sikap dan perilaku selama ujian. Di dalam ujian pada umumnya mahassiwa bersikap sangat santun dan sopan, bahkan cenderung untuk berbicara  dalam sikap yang serius.  Mahassiwa bahkan sering kali bersikap “manis” hanya mengiyakan saja apa yang disampaikan oleh dosen penguji. Sedikit sekali mahasiswa yang mau mempertahankan pendapatnya sendiri, apalagi membantah dosen. Menurut mereka, sikap demikian diambil agar mereka “selamat” dan dosen penguji senang. Mereka menghindari sikap bertahan atau membantah karena khawatir dosen penguji akan marah atau tersingggung yang pada akhirnya justru akan memberatkan mahasiswa sendiri atau bahkan mereka tidak lulus ujian munaqasyah. Di samping itu juga, sebagian mahasisiwa memang mendapatkan  pesan dari dosen pembimbingnya agar mengikuti saja apa yang disampaikan oleh dosen penguji agar tidak terjadi bantah-bantahan. Fenomena ini sesuai dengan apa yang disampaikan oleh Mead bahwa sebelum seseorang bertindak, ia terlebih dahulu membayangkan dirinya dalam posisi orang lain dengan harapan-harapan orang lain dan mencoba memahami apa yang diharapkan orang lain.</w:t>
      </w:r>
    </w:p>
    <w:p w:rsidR="00137070" w:rsidRDefault="00137070" w:rsidP="001370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Hal ini sebagaimana yang diungkap oleh mahasiswa:</w:t>
      </w:r>
    </w:p>
    <w:p w:rsidR="00137070" w:rsidRPr="00FE049A" w:rsidRDefault="00137070" w:rsidP="00137070">
      <w:pPr>
        <w:spacing w:after="0" w:line="240" w:lineRule="auto"/>
        <w:ind w:left="720" w:firstLine="720"/>
        <w:jc w:val="both"/>
        <w:rPr>
          <w:rFonts w:ascii="Times New Roman" w:hAnsi="Times New Roman" w:cs="Times New Roman"/>
          <w:i/>
          <w:iCs/>
          <w:sz w:val="24"/>
          <w:szCs w:val="24"/>
        </w:rPr>
      </w:pPr>
      <w:r w:rsidRPr="00FE049A">
        <w:rPr>
          <w:rFonts w:ascii="Times New Roman" w:hAnsi="Times New Roman" w:cs="Times New Roman"/>
          <w:i/>
          <w:iCs/>
          <w:sz w:val="24"/>
          <w:szCs w:val="24"/>
        </w:rPr>
        <w:t>“Kalau di depan penguji lebih baik iya..iya ..saja, biar selamat. Dari pada kita membantah malah dosen pengujinya marah, terus ujiannya jadi lama...”</w:t>
      </w:r>
      <w:r w:rsidRPr="00FE049A">
        <w:rPr>
          <w:rStyle w:val="FootnoteReference"/>
          <w:i/>
          <w:iCs/>
          <w:sz w:val="24"/>
          <w:szCs w:val="24"/>
        </w:rPr>
        <w:footnoteReference w:id="23"/>
      </w:r>
    </w:p>
    <w:p w:rsidR="00137070" w:rsidRDefault="00137070" w:rsidP="00137070">
      <w:pPr>
        <w:spacing w:after="0" w:line="360" w:lineRule="auto"/>
        <w:ind w:firstLine="720"/>
        <w:jc w:val="both"/>
        <w:rPr>
          <w:rFonts w:ascii="Times New Roman" w:hAnsi="Times New Roman" w:cs="Times New Roman"/>
          <w:sz w:val="24"/>
          <w:szCs w:val="24"/>
        </w:rPr>
      </w:pPr>
    </w:p>
    <w:p w:rsidR="00137070" w:rsidRPr="00FE049A" w:rsidRDefault="00137070" w:rsidP="00137070">
      <w:pPr>
        <w:spacing w:after="0" w:line="240" w:lineRule="auto"/>
        <w:ind w:left="720" w:firstLine="720"/>
        <w:jc w:val="both"/>
        <w:rPr>
          <w:rFonts w:ascii="Times New Roman" w:hAnsi="Times New Roman" w:cs="Times New Roman"/>
          <w:i/>
          <w:iCs/>
          <w:sz w:val="24"/>
          <w:szCs w:val="24"/>
        </w:rPr>
      </w:pPr>
      <w:r w:rsidRPr="00FE049A">
        <w:rPr>
          <w:rFonts w:ascii="Times New Roman" w:hAnsi="Times New Roman" w:cs="Times New Roman"/>
          <w:i/>
          <w:iCs/>
          <w:sz w:val="24"/>
          <w:szCs w:val="24"/>
        </w:rPr>
        <w:t>“Dosen pembimbing memang berpesan agar saya mengiyakan saja apa yang disampaikan olehh penguji, terutama menyangkut teori, karena biasanya dosen penguji merasa lebih bisa. Tapi dosen pembimbing saya bilang, kalau  terkait kejadian dann kondisi di lapangan penelitian, ya ..kita pertahankan, kan kita yang meneliti. Tapi saya takut, lebih baik ambil sikap manut sajalah sama yang dikatakan dosen penguji...</w:t>
      </w:r>
      <w:r>
        <w:rPr>
          <w:rStyle w:val="FootnoteReference"/>
          <w:i/>
          <w:iCs/>
          <w:sz w:val="24"/>
          <w:szCs w:val="24"/>
        </w:rPr>
        <w:footnoteReference w:id="24"/>
      </w:r>
    </w:p>
    <w:p w:rsidR="00137070" w:rsidRDefault="00137070" w:rsidP="00137070">
      <w:pPr>
        <w:spacing w:after="0" w:line="240" w:lineRule="auto"/>
        <w:ind w:left="851"/>
        <w:jc w:val="both"/>
        <w:rPr>
          <w:rFonts w:ascii="Times New Roman" w:hAnsi="Times New Roman" w:cs="Times New Roman"/>
          <w:b/>
          <w:bCs/>
          <w:sz w:val="24"/>
          <w:szCs w:val="24"/>
        </w:rPr>
      </w:pPr>
    </w:p>
    <w:p w:rsidR="00137070" w:rsidRDefault="00137070" w:rsidP="00137070">
      <w:pPr>
        <w:spacing w:after="0" w:line="240" w:lineRule="auto"/>
        <w:ind w:left="851" w:firstLine="589"/>
        <w:jc w:val="both"/>
        <w:rPr>
          <w:rFonts w:ascii="Times New Roman" w:hAnsi="Times New Roman" w:cs="Times New Roman"/>
          <w:i/>
          <w:iCs/>
          <w:sz w:val="24"/>
          <w:szCs w:val="24"/>
        </w:rPr>
      </w:pPr>
      <w:r w:rsidRPr="001C1CE9">
        <w:rPr>
          <w:rFonts w:ascii="Times New Roman" w:hAnsi="Times New Roman" w:cs="Times New Roman"/>
          <w:i/>
          <w:iCs/>
          <w:sz w:val="24"/>
          <w:szCs w:val="24"/>
        </w:rPr>
        <w:lastRenderedPageBreak/>
        <w:t>“Dosen penguji itukan kaya algojo ya...kayaknya serem banget...beda kalau pas ketemu di kelas dan luar kelas dengan ketika berhadapan di ruang sidang munaqasyah, ..kayaknya saya sudah lemes duluan llihatnya...jadinya saya sangat grogi, tersu tidak bisa berkata apa-apa lagi kalau dosen penguji sudah berbicara.</w:t>
      </w:r>
      <w:r>
        <w:rPr>
          <w:rFonts w:ascii="Times New Roman" w:hAnsi="Times New Roman" w:cs="Times New Roman"/>
          <w:i/>
          <w:iCs/>
          <w:sz w:val="24"/>
          <w:szCs w:val="24"/>
        </w:rPr>
        <w:t>.</w:t>
      </w:r>
      <w:r w:rsidRPr="001C1CE9">
        <w:rPr>
          <w:rFonts w:ascii="Times New Roman" w:hAnsi="Times New Roman" w:cs="Times New Roman"/>
          <w:i/>
          <w:iCs/>
          <w:sz w:val="24"/>
          <w:szCs w:val="24"/>
        </w:rPr>
        <w:t>.”</w:t>
      </w:r>
      <w:r>
        <w:rPr>
          <w:rStyle w:val="FootnoteReference"/>
          <w:i/>
          <w:iCs/>
          <w:sz w:val="24"/>
          <w:szCs w:val="24"/>
        </w:rPr>
        <w:footnoteReference w:id="25"/>
      </w:r>
      <w:r w:rsidRPr="001C1CE9">
        <w:rPr>
          <w:rFonts w:ascii="Times New Roman" w:hAnsi="Times New Roman" w:cs="Times New Roman"/>
          <w:i/>
          <w:iCs/>
          <w:sz w:val="24"/>
          <w:szCs w:val="24"/>
        </w:rPr>
        <w:t xml:space="preserve"> </w:t>
      </w:r>
    </w:p>
    <w:p w:rsidR="00137070" w:rsidRPr="00E77366" w:rsidRDefault="00137070" w:rsidP="00137070">
      <w:pPr>
        <w:spacing w:after="0" w:line="240" w:lineRule="auto"/>
        <w:ind w:left="851" w:firstLine="589"/>
        <w:jc w:val="both"/>
        <w:rPr>
          <w:rFonts w:ascii="Times New Roman" w:hAnsi="Times New Roman" w:cs="Times New Roman"/>
          <w:sz w:val="24"/>
          <w:szCs w:val="24"/>
        </w:rPr>
      </w:pPr>
    </w:p>
    <w:p w:rsidR="00137070" w:rsidRDefault="00137070" w:rsidP="00137070">
      <w:pPr>
        <w:spacing w:after="0" w:line="36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Dengan kondisi ini, sering dijumpai, mahasiswa yang biasanya sangat kritis dan katif tetapi menjadi sangat kaku dan grogi di meja sidang munaqasyah. Sikap ini sangat kontras dengan sikap mereka di belakang panggung sidang munaqasyah.  Tidak sedikit di antara mereka yang “marah-marah” dan “mengumpat” para dosen penguji.   </w:t>
      </w:r>
    </w:p>
    <w:p w:rsidR="00137070" w:rsidRDefault="00137070" w:rsidP="00137070">
      <w:pPr>
        <w:spacing w:after="0" w:line="240" w:lineRule="auto"/>
        <w:ind w:left="851"/>
        <w:jc w:val="both"/>
        <w:rPr>
          <w:rFonts w:ascii="Times New Roman" w:hAnsi="Times New Roman" w:cs="Times New Roman"/>
          <w:b/>
          <w:bCs/>
          <w:sz w:val="24"/>
          <w:szCs w:val="24"/>
        </w:rPr>
      </w:pPr>
    </w:p>
    <w:p w:rsidR="00137070" w:rsidRPr="0042286B" w:rsidRDefault="00137070" w:rsidP="0042286B">
      <w:pPr>
        <w:pStyle w:val="ListParagraph"/>
        <w:numPr>
          <w:ilvl w:val="0"/>
          <w:numId w:val="38"/>
        </w:numPr>
        <w:spacing w:after="0" w:line="360" w:lineRule="auto"/>
        <w:jc w:val="both"/>
        <w:rPr>
          <w:rFonts w:ascii="Times New Roman" w:hAnsi="Times New Roman" w:cs="Times New Roman"/>
          <w:sz w:val="24"/>
          <w:szCs w:val="24"/>
        </w:rPr>
      </w:pPr>
      <w:r w:rsidRPr="0042286B">
        <w:rPr>
          <w:rFonts w:ascii="Times New Roman" w:hAnsi="Times New Roman" w:cs="Times New Roman"/>
          <w:sz w:val="24"/>
          <w:szCs w:val="24"/>
          <w:lang w:val="en-US"/>
        </w:rPr>
        <w:t>Wilayah Panggung Belakang Dosen Penguji Munaqasyah</w:t>
      </w:r>
    </w:p>
    <w:p w:rsidR="00137070" w:rsidRPr="0001419C" w:rsidRDefault="00137070" w:rsidP="00137070">
      <w:pPr>
        <w:spacing w:after="0" w:line="360" w:lineRule="auto"/>
        <w:ind w:firstLine="720"/>
        <w:jc w:val="both"/>
        <w:rPr>
          <w:rFonts w:ascii="Times New Roman" w:hAnsi="Times New Roman" w:cs="Times New Roman"/>
          <w:sz w:val="24"/>
          <w:szCs w:val="24"/>
        </w:rPr>
      </w:pPr>
      <w:r w:rsidRPr="0001419C">
        <w:rPr>
          <w:rFonts w:ascii="Times New Roman" w:hAnsi="Times New Roman" w:cs="Times New Roman"/>
          <w:sz w:val="24"/>
          <w:szCs w:val="24"/>
        </w:rPr>
        <w:t xml:space="preserve">Wilayah belakang atau </w:t>
      </w:r>
      <w:r w:rsidRPr="0001419C">
        <w:rPr>
          <w:rFonts w:ascii="Times New Roman" w:hAnsi="Times New Roman" w:cs="Times New Roman"/>
          <w:i/>
          <w:iCs/>
          <w:sz w:val="24"/>
          <w:szCs w:val="24"/>
        </w:rPr>
        <w:t xml:space="preserve">back region </w:t>
      </w:r>
      <w:r w:rsidRPr="0001419C">
        <w:rPr>
          <w:rFonts w:ascii="Times New Roman" w:hAnsi="Times New Roman" w:cs="Times New Roman"/>
          <w:sz w:val="24"/>
          <w:szCs w:val="24"/>
        </w:rPr>
        <w:t xml:space="preserve"> merupakan tempat untuk mempersiapkan perannya di wilayah depan. Back region disebut juga “panggung belakang” </w:t>
      </w:r>
      <w:r w:rsidRPr="0001419C">
        <w:rPr>
          <w:rFonts w:ascii="Times New Roman" w:hAnsi="Times New Roman" w:cs="Times New Roman"/>
          <w:i/>
          <w:iCs/>
          <w:sz w:val="24"/>
          <w:szCs w:val="24"/>
        </w:rPr>
        <w:t>(back stage</w:t>
      </w:r>
      <w:r w:rsidRPr="0001419C">
        <w:rPr>
          <w:rFonts w:ascii="Times New Roman" w:hAnsi="Times New Roman" w:cs="Times New Roman"/>
          <w:sz w:val="24"/>
          <w:szCs w:val="24"/>
        </w:rPr>
        <w:t>)</w:t>
      </w:r>
      <w:r>
        <w:rPr>
          <w:rFonts w:ascii="Times New Roman" w:hAnsi="Times New Roman" w:cs="Times New Roman"/>
          <w:sz w:val="24"/>
          <w:szCs w:val="24"/>
        </w:rPr>
        <w:t xml:space="preserve"> atau kamar rias tempat pemain sandiwara bersantai mempersiapkan diri atau berlatih untuk memainkan perannya di panggung depan.  </w:t>
      </w:r>
    </w:p>
    <w:p w:rsidR="00137070" w:rsidRDefault="00137070" w:rsidP="001370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Di luar sidang , para dosen penguji tentu tidak memakai baju toga kebesaran.  Di luar sidang, percakapan dan obrolan pun sangat cair. Di ruang dosen atau di halaman kampus, di mana tidak ada mahasiswa, para dosen penguji biasanya akan menyampaikan penilaian, sikap dan isi hatinya secara lebih terbuka.  Hal ini sebagaimana sering penulis jumpai seorang dosen penguji mengatakan:</w:t>
      </w:r>
    </w:p>
    <w:p w:rsidR="00137070" w:rsidRPr="005336BA" w:rsidRDefault="00137070" w:rsidP="00137070">
      <w:pPr>
        <w:spacing w:after="0" w:line="360" w:lineRule="auto"/>
        <w:ind w:left="720"/>
        <w:jc w:val="both"/>
        <w:rPr>
          <w:rFonts w:ascii="Times New Roman" w:hAnsi="Times New Roman" w:cs="Times New Roman"/>
          <w:i/>
          <w:iCs/>
          <w:sz w:val="24"/>
          <w:szCs w:val="24"/>
        </w:rPr>
      </w:pPr>
      <w:r w:rsidRPr="005336BA">
        <w:rPr>
          <w:rFonts w:ascii="Times New Roman" w:hAnsi="Times New Roman" w:cs="Times New Roman"/>
          <w:i/>
          <w:iCs/>
          <w:sz w:val="24"/>
          <w:szCs w:val="24"/>
        </w:rPr>
        <w:t xml:space="preserve">“Aduuh...saya belum baca skripsinya heh...engggak apa-apalah..yang penting PD aja.. </w:t>
      </w:r>
    </w:p>
    <w:p w:rsidR="00137070" w:rsidRPr="005336BA" w:rsidRDefault="00137070" w:rsidP="00137070">
      <w:pPr>
        <w:spacing w:after="0" w:line="360" w:lineRule="auto"/>
        <w:ind w:firstLine="720"/>
        <w:jc w:val="both"/>
        <w:rPr>
          <w:rFonts w:ascii="Times New Roman" w:hAnsi="Times New Roman" w:cs="Times New Roman"/>
          <w:i/>
          <w:iCs/>
          <w:sz w:val="24"/>
          <w:szCs w:val="24"/>
        </w:rPr>
      </w:pPr>
      <w:r w:rsidRPr="005336BA">
        <w:rPr>
          <w:rFonts w:ascii="Times New Roman" w:hAnsi="Times New Roman" w:cs="Times New Roman"/>
          <w:i/>
          <w:iCs/>
          <w:sz w:val="24"/>
          <w:szCs w:val="24"/>
        </w:rPr>
        <w:t>“ Alaah enggak usah baca...lihat judulnya saja juga bisa...</w:t>
      </w:r>
    </w:p>
    <w:p w:rsidR="00137070" w:rsidRDefault="00137070" w:rsidP="00137070">
      <w:pPr>
        <w:spacing w:after="0" w:line="24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“S</w:t>
      </w:r>
      <w:r w:rsidRPr="008041B4">
        <w:rPr>
          <w:rFonts w:ascii="Times New Roman" w:hAnsi="Times New Roman" w:cs="Times New Roman"/>
          <w:i/>
          <w:iCs/>
          <w:sz w:val="24"/>
          <w:szCs w:val="24"/>
        </w:rPr>
        <w:t>kripsi itu kan kadang nyampe nya di meja kita itu dua hari sebelum ujian..lha..padahal waktu itu kita sedang ada di luar kota...atau sedang sibuk...akhirnya ya gimana lagi,,kita bacanya pas ujian saat penguji yang lain bicara ...”</w:t>
      </w:r>
    </w:p>
    <w:p w:rsidR="00137070" w:rsidRDefault="00137070" w:rsidP="00137070">
      <w:pPr>
        <w:spacing w:after="0" w:line="240" w:lineRule="auto"/>
        <w:ind w:firstLine="720"/>
        <w:jc w:val="both"/>
        <w:rPr>
          <w:rFonts w:ascii="Times New Roman" w:hAnsi="Times New Roman" w:cs="Times New Roman"/>
          <w:i/>
          <w:iCs/>
          <w:sz w:val="24"/>
          <w:szCs w:val="24"/>
        </w:rPr>
      </w:pPr>
    </w:p>
    <w:p w:rsidR="00137070" w:rsidRDefault="00137070" w:rsidP="001370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Di sisi lain, ketika ada dosen penguji yang sedang serius membaca skripsi karena akan menguji, maka dosen yang lain biasanya akan memberi komentar:</w:t>
      </w:r>
    </w:p>
    <w:p w:rsidR="00137070" w:rsidRDefault="00137070" w:rsidP="00137070">
      <w:pPr>
        <w:pStyle w:val="NoSpacing"/>
        <w:ind w:firstLine="720"/>
        <w:rPr>
          <w:rFonts w:asciiTheme="majorBidi" w:hAnsiTheme="majorBidi" w:cstheme="majorBidi"/>
          <w:i/>
          <w:iCs/>
          <w:sz w:val="24"/>
          <w:szCs w:val="24"/>
        </w:rPr>
      </w:pPr>
      <w:r w:rsidRPr="00B97D3B">
        <w:rPr>
          <w:rFonts w:asciiTheme="majorBidi" w:hAnsiTheme="majorBidi" w:cstheme="majorBidi"/>
          <w:i/>
          <w:iCs/>
          <w:sz w:val="24"/>
          <w:szCs w:val="24"/>
        </w:rPr>
        <w:lastRenderedPageBreak/>
        <w:t>“Waah..bapak/Ibu ...rajin sekali, sudah bolak-balik baca skrisi, sampai hafal...</w:t>
      </w:r>
      <w:r w:rsidRPr="00B97D3B">
        <w:rPr>
          <w:rFonts w:asciiTheme="majorBidi" w:hAnsiTheme="majorBidi" w:cstheme="majorBidi"/>
          <w:i/>
          <w:iCs/>
          <w:sz w:val="24"/>
          <w:szCs w:val="24"/>
        </w:rPr>
        <w:br/>
      </w:r>
      <w:r>
        <w:rPr>
          <w:rFonts w:asciiTheme="majorBidi" w:hAnsiTheme="majorBidi" w:cstheme="majorBidi"/>
          <w:i/>
          <w:iCs/>
          <w:sz w:val="24"/>
          <w:szCs w:val="24"/>
        </w:rPr>
        <w:tab/>
        <w:t>“Serius banget bacanya....nanti pengujinya yang dapat A...”</w:t>
      </w:r>
    </w:p>
    <w:p w:rsidR="00137070" w:rsidRPr="00B97D3B" w:rsidRDefault="00137070" w:rsidP="00137070">
      <w:pPr>
        <w:pStyle w:val="NoSpacing"/>
        <w:ind w:firstLine="720"/>
        <w:rPr>
          <w:rFonts w:asciiTheme="majorBidi" w:hAnsiTheme="majorBidi" w:cstheme="majorBidi"/>
          <w:i/>
          <w:iCs/>
          <w:sz w:val="24"/>
          <w:szCs w:val="24"/>
        </w:rPr>
      </w:pPr>
    </w:p>
    <w:p w:rsidR="00137070" w:rsidRPr="005227F4" w:rsidRDefault="00137070" w:rsidP="0042286B">
      <w:pPr>
        <w:spacing w:after="0" w:line="360" w:lineRule="auto"/>
        <w:ind w:firstLine="720"/>
        <w:jc w:val="both"/>
        <w:rPr>
          <w:rFonts w:ascii="Times New Roman" w:hAnsi="Times New Roman" w:cs="Times New Roman"/>
          <w:i/>
          <w:iCs/>
          <w:sz w:val="24"/>
          <w:szCs w:val="24"/>
        </w:rPr>
      </w:pPr>
      <w:r>
        <w:rPr>
          <w:rFonts w:ascii="Times New Roman" w:hAnsi="Times New Roman" w:cs="Times New Roman"/>
          <w:sz w:val="24"/>
          <w:szCs w:val="24"/>
        </w:rPr>
        <w:t xml:space="preserve">Kekecewaan dan ketidaksetujuan dengan sikap sesama penguji juga biasanya ditumpahkan di area belakang, di mana tidak ada dosen penguji yang bersangkutan dan tidak ada mahasiswa. </w:t>
      </w:r>
    </w:p>
    <w:p w:rsidR="00137070" w:rsidRDefault="00137070" w:rsidP="001370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Ada kalanya juga dosen penguji yang kebetulan sebagai pembimbing menceritakan bagaimana dosen penguji lainnya menguji:</w:t>
      </w:r>
    </w:p>
    <w:p w:rsidR="00137070" w:rsidRDefault="00137070" w:rsidP="00137070">
      <w:pPr>
        <w:spacing w:after="0" w:line="240" w:lineRule="auto"/>
        <w:ind w:firstLine="720"/>
        <w:jc w:val="both"/>
        <w:rPr>
          <w:rFonts w:ascii="Times New Roman" w:hAnsi="Times New Roman" w:cs="Times New Roman"/>
          <w:i/>
          <w:iCs/>
          <w:sz w:val="24"/>
          <w:szCs w:val="24"/>
        </w:rPr>
      </w:pPr>
      <w:r w:rsidRPr="00D85716">
        <w:rPr>
          <w:rFonts w:ascii="Times New Roman" w:hAnsi="Times New Roman" w:cs="Times New Roman"/>
          <w:i/>
          <w:iCs/>
          <w:sz w:val="24"/>
          <w:szCs w:val="24"/>
        </w:rPr>
        <w:t xml:space="preserve">“ Bu, sebagai pembimbing saya sebenarnya kecewa...kayaknya penguji I enggak baca skripsi, apa yang ditanyakan beliau itu ada semua di skripsi...tapi karena dia tanyanya juga engggak bisa difahami, akhirnya mahasiswa saya juga tidak bisa menjelaskan...tapi pas penentuan nilai, dia ngotot saja minta nilai yang dia kehendaki., harusnya penguji ya jangan kayak gitu, enggak bisa memaksakan perspektifnya, atau pendapatnya, padahal dia sendiri yang bersikap begitu karena enggak baca skripsinya dengan tuntas...  </w:t>
      </w:r>
    </w:p>
    <w:p w:rsidR="00137070" w:rsidRDefault="00137070" w:rsidP="00137070">
      <w:pPr>
        <w:spacing w:after="0" w:line="240" w:lineRule="auto"/>
        <w:ind w:firstLine="720"/>
        <w:jc w:val="both"/>
        <w:rPr>
          <w:rFonts w:ascii="Times New Roman" w:hAnsi="Times New Roman" w:cs="Times New Roman"/>
          <w:i/>
          <w:iCs/>
          <w:sz w:val="24"/>
          <w:szCs w:val="24"/>
        </w:rPr>
      </w:pPr>
    </w:p>
    <w:p w:rsidR="00137070" w:rsidRDefault="00137070" w:rsidP="00137070">
      <w:pPr>
        <w:spacing w:after="0" w:line="24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“Sebagai pembimbing, kadang saya sampai kepikiran lho...kalau mahasiswanya mau ujian..enggak bisa tidur...”</w:t>
      </w:r>
    </w:p>
    <w:p w:rsidR="00137070" w:rsidRDefault="00137070" w:rsidP="00137070">
      <w:pPr>
        <w:spacing w:after="0" w:line="240" w:lineRule="auto"/>
        <w:ind w:firstLine="720"/>
        <w:jc w:val="both"/>
        <w:rPr>
          <w:rFonts w:ascii="Times New Roman" w:hAnsi="Times New Roman" w:cs="Times New Roman"/>
          <w:i/>
          <w:iCs/>
          <w:sz w:val="24"/>
          <w:szCs w:val="24"/>
        </w:rPr>
      </w:pPr>
    </w:p>
    <w:p w:rsidR="00137070" w:rsidRDefault="00137070" w:rsidP="00137070">
      <w:pPr>
        <w:spacing w:after="0" w:line="24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 Saya juga pernah kecewa dengan penguji, masayang ditanyakan hanya tentang tata tulis dan hal teknis yang kebetulan memang ada beberapa kesalahan, tapi substansi tidak ditanyakan, akhirnya jatuhlah nilainya...saya sudah belain, tapi wong mereka berdua yang ngotot ya sudah...”</w:t>
      </w:r>
    </w:p>
    <w:p w:rsidR="00137070" w:rsidRPr="00D85716" w:rsidRDefault="00137070" w:rsidP="00137070">
      <w:pPr>
        <w:spacing w:after="0" w:line="240" w:lineRule="auto"/>
        <w:ind w:firstLine="720"/>
        <w:jc w:val="both"/>
        <w:rPr>
          <w:rFonts w:ascii="Times New Roman" w:hAnsi="Times New Roman" w:cs="Times New Roman"/>
          <w:i/>
          <w:iCs/>
          <w:sz w:val="24"/>
          <w:szCs w:val="24"/>
        </w:rPr>
      </w:pPr>
    </w:p>
    <w:p w:rsidR="00137070" w:rsidRPr="00E13A12" w:rsidRDefault="00137070" w:rsidP="00E13A12">
      <w:pPr>
        <w:pStyle w:val="ListParagraph"/>
        <w:numPr>
          <w:ilvl w:val="0"/>
          <w:numId w:val="38"/>
        </w:numPr>
        <w:spacing w:after="0" w:line="240" w:lineRule="auto"/>
        <w:jc w:val="both"/>
        <w:rPr>
          <w:rFonts w:ascii="Times New Roman" w:hAnsi="Times New Roman" w:cs="Times New Roman"/>
          <w:sz w:val="24"/>
          <w:szCs w:val="24"/>
        </w:rPr>
      </w:pPr>
      <w:r w:rsidRPr="00E13A12">
        <w:rPr>
          <w:rFonts w:ascii="Times New Roman" w:hAnsi="Times New Roman" w:cs="Times New Roman"/>
          <w:sz w:val="24"/>
          <w:szCs w:val="24"/>
          <w:lang w:val="en-US"/>
        </w:rPr>
        <w:t>Wilayah Panggung Belakang Mahasiswa</w:t>
      </w:r>
    </w:p>
    <w:p w:rsidR="00137070" w:rsidRPr="00E13A12" w:rsidRDefault="00137070" w:rsidP="00137070">
      <w:pPr>
        <w:spacing w:after="0" w:line="360" w:lineRule="auto"/>
        <w:jc w:val="both"/>
        <w:rPr>
          <w:rFonts w:ascii="Times New Roman" w:hAnsi="Times New Roman" w:cs="Times New Roman"/>
          <w:sz w:val="24"/>
          <w:szCs w:val="24"/>
        </w:rPr>
      </w:pPr>
    </w:p>
    <w:p w:rsidR="00137070" w:rsidRPr="0001419C" w:rsidRDefault="00137070" w:rsidP="001370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Sebagaimana wilayah belakang dosen penguji, wilayah belakang mahasiswa pun </w:t>
      </w:r>
      <w:r w:rsidRPr="0001419C">
        <w:rPr>
          <w:rFonts w:ascii="Times New Roman" w:hAnsi="Times New Roman" w:cs="Times New Roman"/>
          <w:sz w:val="24"/>
          <w:szCs w:val="24"/>
        </w:rPr>
        <w:t xml:space="preserve">merupakan tempat untuk mempersiapkan perannya di wilayah depan. Back region disebut juga “panggung belakang” </w:t>
      </w:r>
      <w:r w:rsidRPr="0001419C">
        <w:rPr>
          <w:rFonts w:ascii="Times New Roman" w:hAnsi="Times New Roman" w:cs="Times New Roman"/>
          <w:i/>
          <w:iCs/>
          <w:sz w:val="24"/>
          <w:szCs w:val="24"/>
        </w:rPr>
        <w:t>(back stage</w:t>
      </w:r>
      <w:r w:rsidRPr="0001419C">
        <w:rPr>
          <w:rFonts w:ascii="Times New Roman" w:hAnsi="Times New Roman" w:cs="Times New Roman"/>
          <w:sz w:val="24"/>
          <w:szCs w:val="24"/>
        </w:rPr>
        <w:t>)</w:t>
      </w:r>
      <w:r>
        <w:rPr>
          <w:rFonts w:ascii="Times New Roman" w:hAnsi="Times New Roman" w:cs="Times New Roman"/>
          <w:sz w:val="24"/>
          <w:szCs w:val="24"/>
        </w:rPr>
        <w:t xml:space="preserve"> atau kamar rias tempat pemain sandiwara bersantai mempersiapkan diri atau berlatih untuk memainkan perannya di panggung depan atau dalam hal ini adalah sidang ujian munaqasyah. </w:t>
      </w:r>
      <w:r w:rsidR="004F1759">
        <w:rPr>
          <w:rFonts w:ascii="Times New Roman" w:hAnsi="Times New Roman" w:cs="Times New Roman"/>
          <w:sz w:val="24"/>
          <w:szCs w:val="24"/>
        </w:rPr>
        <w:t>Back region mahasis</w:t>
      </w:r>
      <w:r>
        <w:rPr>
          <w:rFonts w:ascii="Times New Roman" w:hAnsi="Times New Roman" w:cs="Times New Roman"/>
          <w:sz w:val="24"/>
          <w:szCs w:val="24"/>
        </w:rPr>
        <w:t xml:space="preserve">wa terdiri dari peristiwa atau tempat sebelum sidang dan sesudah sidang. </w:t>
      </w:r>
    </w:p>
    <w:p w:rsidR="00137070" w:rsidRDefault="00137070" w:rsidP="001370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Setelah melalui berbagai proses dalam penulisan skripsi dilalui, dan skripsi dianggap layak untuk diajukan ke sidnag munaqasyah, mahasiswa akan diberikan tanda persetujuan dari pembimbing bahwa skripsinya layak diajukan ke sidang munaqasyah. Setelah mendapat persetujuan pembimbing, mahasiswa akan segera </w:t>
      </w:r>
      <w:r>
        <w:rPr>
          <w:rFonts w:ascii="Times New Roman" w:hAnsi="Times New Roman" w:cs="Times New Roman"/>
          <w:sz w:val="24"/>
          <w:szCs w:val="24"/>
        </w:rPr>
        <w:lastRenderedPageBreak/>
        <w:t xml:space="preserve">melakukan proses pendaftaran munaqasyah dengan </w:t>
      </w:r>
      <w:r w:rsidR="004F1759">
        <w:rPr>
          <w:rFonts w:ascii="Times New Roman" w:hAnsi="Times New Roman" w:cs="Times New Roman"/>
          <w:sz w:val="24"/>
          <w:szCs w:val="24"/>
        </w:rPr>
        <w:t>is</w:t>
      </w:r>
      <w:r>
        <w:rPr>
          <w:rFonts w:ascii="Times New Roman" w:hAnsi="Times New Roman" w:cs="Times New Roman"/>
          <w:sz w:val="24"/>
          <w:szCs w:val="24"/>
        </w:rPr>
        <w:t xml:space="preserve">segala prosedur dan ketentuannya. </w:t>
      </w:r>
    </w:p>
    <w:p w:rsidR="00137070" w:rsidRDefault="00137070" w:rsidP="001370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Sambil menunggu jadwal munaqasyah keluar, mahasiswa berusaha mempersiapkan diri untuk melaksanakan sidang munaqasyah. Tahap persiapan  ini dapat disebut panggung belakang bagi mahasiswa. Di panggug belakang ini, ada beberapa persiapan yang dilakukan oleh mahasiswa, yaitu : </w:t>
      </w:r>
      <w:r w:rsidRPr="00AF01B4">
        <w:rPr>
          <w:rFonts w:ascii="Times New Roman" w:hAnsi="Times New Roman" w:cs="Times New Roman"/>
          <w:i/>
          <w:iCs/>
          <w:sz w:val="24"/>
          <w:szCs w:val="24"/>
        </w:rPr>
        <w:t>Pertama,</w:t>
      </w:r>
      <w:r>
        <w:rPr>
          <w:rFonts w:ascii="Times New Roman" w:hAnsi="Times New Roman" w:cs="Times New Roman"/>
          <w:sz w:val="24"/>
          <w:szCs w:val="24"/>
        </w:rPr>
        <w:t xml:space="preserve"> persiapan materi ujian.  Untuk persiapan materi ujian, biasanya mahasiswa berusaha mengusai isi skripsi, mulai dari latar belakangmasalah, rumusan masalah, metodologi penelitian, dan temuannya. Untuk persiapan materi, mahasiswa juga biasanya membuat bahan presentasi   yang sebagian besar mahasiswa biasanya mengambilnya dari abstraksi penelitian. </w:t>
      </w:r>
    </w:p>
    <w:p w:rsidR="00137070" w:rsidRPr="00680E65" w:rsidRDefault="00137070" w:rsidP="00137070">
      <w:pPr>
        <w:spacing w:after="0" w:line="360" w:lineRule="auto"/>
        <w:ind w:firstLine="720"/>
        <w:jc w:val="both"/>
        <w:rPr>
          <w:rFonts w:ascii="Times New Roman" w:hAnsi="Times New Roman" w:cs="Times New Roman"/>
          <w:sz w:val="24"/>
          <w:szCs w:val="24"/>
        </w:rPr>
      </w:pPr>
      <w:r w:rsidRPr="00E96E56">
        <w:rPr>
          <w:rFonts w:ascii="Times New Roman" w:hAnsi="Times New Roman" w:cs="Times New Roman"/>
          <w:i/>
          <w:iCs/>
          <w:sz w:val="24"/>
          <w:szCs w:val="24"/>
        </w:rPr>
        <w:t>Kedua</w:t>
      </w:r>
      <w:r>
        <w:rPr>
          <w:rFonts w:ascii="Times New Roman" w:hAnsi="Times New Roman" w:cs="Times New Roman"/>
          <w:sz w:val="24"/>
          <w:szCs w:val="24"/>
        </w:rPr>
        <w:t xml:space="preserve">, persiapan  mental dan emosional. Persiapan ini dilakukan antara lain dengan berdoa, berlatih presentasi dan menyaksikan  ujian-ujian munaqasyah teman-teman yang lain.  Persiapan mental juga dilakukan dengan berusaha mencari tahu bagaimana karakteristik-karakteristik dari dosen-dosen yang akan mengujinya, agar pada saat ujian nanti ia dapat berperilaku dan bersikap sesuai yang dikehendaki oleh dosen pengujinya. Adapun cara untuk mengetahui karakteristik dosen penguji adalah dengan bertanya kepada teman-teman yang sudah melaksanakan ujian munaqasyah, atau teman yang lain yang dianggap tahu. Ada juga beberapa mahasiswa yang bertanya kepada dosen pembimbingnya tentang karakteristik dosen-dosenn pengujinya.  </w:t>
      </w:r>
    </w:p>
    <w:p w:rsidR="00137070" w:rsidRPr="00967642" w:rsidRDefault="00137070" w:rsidP="001370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Dalam rangka persiapan-persiapan ini, beberapa mahasiswa menemui dosen pembimbingnya untuk melakukan “sowan” atau mohon doa restu agar ujiannya lancar. Pada saat pertemuan ini, dosen pembimbing biasanya akan membrikan saran-saran tentang apa yang sebaiknya dilakukan, bagaimana sikap pada saat ujian dan serta memberi tahukan kisi-kisi apa yang biasanya ditanyakan dalam ujian munaqasyah. Kesempatan pertemuan dengan dosen pembimbing itu ad kalanya dimanfaatkan oleh mahasiswa untuk memberitahukan siapa-siapa saja dosen pengujinya, sekaligus menanyakan bagaimana karakterisriknya.   </w:t>
      </w:r>
    </w:p>
    <w:p w:rsidR="00137070" w:rsidRDefault="00137070" w:rsidP="00137070">
      <w:pPr>
        <w:tabs>
          <w:tab w:val="num"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Berbeda dengan area dan peristiwa sebelum sidang, di mana mahasiswa sibuk untuk mempersiapkan diri, area dan peristiwa setelah sidang munaqasyah </w:t>
      </w:r>
      <w:r>
        <w:rPr>
          <w:rFonts w:ascii="Times New Roman" w:hAnsi="Times New Roman" w:cs="Times New Roman"/>
          <w:sz w:val="24"/>
          <w:szCs w:val="24"/>
        </w:rPr>
        <w:lastRenderedPageBreak/>
        <w:t xml:space="preserve">merupakan wilayah dan area perbaikan dan revisi skripsi dan upaya pengesahan ujian skripsi. Dalam wilayah ini, biasanya mahasiswa menumpahkan segala perasaan, sikap dan kekecewaannya pada dosen penguji. Apa yang tidak terucap saat ujian, mereka ungkapkan semua kepada teman-temannya di belakang sidang munaqasyah. Di belakang panggung mereka bisa menyanjung, mencaci, mengumpat, bahkan menyumpahi dosen penguji yang dianggap mengecewakannya. </w:t>
      </w:r>
    </w:p>
    <w:p w:rsidR="00137070" w:rsidRDefault="00137070" w:rsidP="00137070">
      <w:pPr>
        <w:tabs>
          <w:tab w:val="num" w:pos="993"/>
        </w:tabs>
        <w:spacing w:after="0" w:line="240" w:lineRule="auto"/>
        <w:ind w:left="720"/>
        <w:jc w:val="both"/>
        <w:rPr>
          <w:rFonts w:asciiTheme="majorBidi" w:hAnsiTheme="majorBidi" w:cstheme="majorBidi"/>
          <w:i/>
          <w:iCs/>
          <w:sz w:val="24"/>
          <w:szCs w:val="24"/>
        </w:rPr>
      </w:pPr>
      <w:r>
        <w:rPr>
          <w:rFonts w:asciiTheme="majorBidi" w:hAnsiTheme="majorBidi" w:cstheme="majorBidi"/>
          <w:i/>
          <w:iCs/>
          <w:sz w:val="24"/>
          <w:szCs w:val="24"/>
        </w:rPr>
        <w:tab/>
      </w:r>
      <w:r>
        <w:rPr>
          <w:rFonts w:asciiTheme="majorBidi" w:hAnsiTheme="majorBidi" w:cstheme="majorBidi"/>
          <w:i/>
          <w:iCs/>
          <w:sz w:val="24"/>
          <w:szCs w:val="24"/>
        </w:rPr>
        <w:tab/>
      </w:r>
      <w:r w:rsidRPr="00CE3878">
        <w:rPr>
          <w:rFonts w:asciiTheme="majorBidi" w:hAnsiTheme="majorBidi" w:cstheme="majorBidi"/>
          <w:i/>
          <w:iCs/>
          <w:sz w:val="24"/>
          <w:szCs w:val="24"/>
        </w:rPr>
        <w:t xml:space="preserve">“Pas saya presentasi malah tidak diperhatikan, penilaiannya tidak terkait bagaimana  bagaimana mahasiswa mempresentasikan skripsinya, isi dan tata tulis skripsinya. ..” </w:t>
      </w:r>
      <w:r>
        <w:rPr>
          <w:rFonts w:asciiTheme="majorBidi" w:hAnsiTheme="majorBidi" w:cstheme="majorBidi"/>
          <w:i/>
          <w:iCs/>
          <w:sz w:val="24"/>
          <w:szCs w:val="24"/>
        </w:rPr>
        <w:tab/>
      </w:r>
    </w:p>
    <w:p w:rsidR="00137070" w:rsidRPr="0028048F" w:rsidRDefault="00137070" w:rsidP="00137070">
      <w:pPr>
        <w:tabs>
          <w:tab w:val="num" w:pos="993"/>
        </w:tabs>
        <w:spacing w:after="0" w:line="240" w:lineRule="auto"/>
        <w:ind w:left="720"/>
        <w:jc w:val="both"/>
        <w:rPr>
          <w:rFonts w:asciiTheme="majorBidi" w:hAnsiTheme="majorBidi" w:cstheme="majorBidi"/>
          <w:i/>
          <w:iCs/>
          <w:sz w:val="24"/>
          <w:szCs w:val="24"/>
        </w:rPr>
      </w:pPr>
      <w:r>
        <w:rPr>
          <w:rFonts w:asciiTheme="majorBidi" w:hAnsiTheme="majorBidi" w:cstheme="majorBidi"/>
          <w:i/>
          <w:iCs/>
          <w:sz w:val="24"/>
          <w:szCs w:val="24"/>
        </w:rPr>
        <w:tab/>
      </w:r>
      <w:r>
        <w:rPr>
          <w:rFonts w:asciiTheme="majorBidi" w:hAnsiTheme="majorBidi" w:cstheme="majorBidi"/>
          <w:i/>
          <w:iCs/>
          <w:sz w:val="24"/>
          <w:szCs w:val="24"/>
        </w:rPr>
        <w:tab/>
        <w:t xml:space="preserve">“Pertanyaan-pertanyaannya </w:t>
      </w:r>
      <w:r w:rsidRPr="0028048F">
        <w:rPr>
          <w:rFonts w:asciiTheme="majorBidi" w:hAnsiTheme="majorBidi" w:cstheme="majorBidi"/>
          <w:i/>
          <w:iCs/>
          <w:sz w:val="24"/>
          <w:szCs w:val="24"/>
        </w:rPr>
        <w:t>dari penguji dua masih terlalu mendasar dan kurangsubstantif. Walaupun secara umum skripsi yang dipegang oleh penguji telah dicorat-coret dilipat bebarapa halaman. Hal ini menunjukkan persiapan dari</w:t>
      </w:r>
      <w:r>
        <w:rPr>
          <w:rFonts w:asciiTheme="majorBidi" w:hAnsiTheme="majorBidi" w:cstheme="majorBidi"/>
          <w:i/>
          <w:iCs/>
          <w:sz w:val="24"/>
          <w:szCs w:val="24"/>
        </w:rPr>
        <w:t xml:space="preserve"> </w:t>
      </w:r>
      <w:r w:rsidRPr="0028048F">
        <w:rPr>
          <w:rFonts w:asciiTheme="majorBidi" w:hAnsiTheme="majorBidi" w:cstheme="majorBidi"/>
          <w:i/>
          <w:iCs/>
          <w:sz w:val="24"/>
          <w:szCs w:val="24"/>
        </w:rPr>
        <w:t>penguji</w:t>
      </w:r>
      <w:r>
        <w:rPr>
          <w:rFonts w:asciiTheme="majorBidi" w:hAnsiTheme="majorBidi" w:cstheme="majorBidi"/>
          <w:i/>
          <w:iCs/>
          <w:sz w:val="24"/>
          <w:szCs w:val="24"/>
        </w:rPr>
        <w:t xml:space="preserve"> yang kurang, saya merasa rugi...karena saya merasa menguasai skripsi tapi tidak dipertanyakan hal-hal substantifnya, hanya menyoroti kesalahan-kesalahan kecil saja, tapi mempengaruhi nilai...”</w:t>
      </w:r>
    </w:p>
    <w:p w:rsidR="00137070" w:rsidRDefault="00137070" w:rsidP="00137070">
      <w:pPr>
        <w:spacing w:line="240" w:lineRule="auto"/>
        <w:ind w:left="720" w:firstLine="720"/>
        <w:rPr>
          <w:rFonts w:asciiTheme="majorBidi" w:hAnsiTheme="majorBidi" w:cstheme="majorBidi"/>
          <w:i/>
          <w:iCs/>
          <w:sz w:val="24"/>
          <w:szCs w:val="24"/>
        </w:rPr>
      </w:pPr>
      <w:r>
        <w:rPr>
          <w:rFonts w:asciiTheme="majorBidi" w:hAnsiTheme="majorBidi" w:cstheme="majorBidi"/>
          <w:i/>
          <w:iCs/>
          <w:sz w:val="24"/>
          <w:szCs w:val="24"/>
        </w:rPr>
        <w:t>“ Penguji I galak banget...cara dia mengomentari dan bertanya sangat mengerikan, padahal sih pertanyaannya biasa saja...”</w:t>
      </w:r>
    </w:p>
    <w:p w:rsidR="00137070" w:rsidRPr="00CA7A0F" w:rsidRDefault="00137070" w:rsidP="00137070">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Pada umumnya mahasiswa tidak berani menyampaikan apa yang sebenarnya mereka rasakan, mereka lebih memilih sikap diam yang penting skripsi mereka segera ditandatangani sebagai bukti pengesahan. </w:t>
      </w:r>
    </w:p>
    <w:p w:rsidR="003C08EE" w:rsidRDefault="003C08EE" w:rsidP="0050074A">
      <w:pPr>
        <w:autoSpaceDE w:val="0"/>
        <w:autoSpaceDN w:val="0"/>
        <w:adjustRightInd w:val="0"/>
        <w:spacing w:after="0" w:line="240" w:lineRule="auto"/>
        <w:rPr>
          <w:rFonts w:ascii="Times-Roman" w:hAnsi="Times-Roman" w:cs="Times-Roman"/>
        </w:rPr>
      </w:pPr>
    </w:p>
    <w:p w:rsidR="00917558" w:rsidRPr="00162826" w:rsidRDefault="00917558" w:rsidP="0042286B">
      <w:pPr>
        <w:pStyle w:val="ListParagraph"/>
        <w:numPr>
          <w:ilvl w:val="0"/>
          <w:numId w:val="38"/>
        </w:numPr>
        <w:spacing w:after="0" w:line="360" w:lineRule="auto"/>
        <w:ind w:left="426" w:hanging="426"/>
        <w:jc w:val="both"/>
        <w:rPr>
          <w:rFonts w:ascii="Times New Roman" w:hAnsi="Times New Roman" w:cs="Times New Roman"/>
          <w:b/>
          <w:sz w:val="24"/>
          <w:szCs w:val="24"/>
        </w:rPr>
      </w:pPr>
      <w:r w:rsidRPr="00162826">
        <w:rPr>
          <w:rFonts w:ascii="Times New Roman" w:hAnsi="Times New Roman" w:cs="Times New Roman"/>
          <w:b/>
          <w:sz w:val="24"/>
          <w:szCs w:val="24"/>
        </w:rPr>
        <w:t>PENUTUP</w:t>
      </w:r>
    </w:p>
    <w:p w:rsidR="00EC791A" w:rsidRDefault="00E57F56" w:rsidP="00EC791A">
      <w:pPr>
        <w:pStyle w:val="Default"/>
        <w:spacing w:line="336" w:lineRule="auto"/>
        <w:ind w:firstLine="720"/>
        <w:jc w:val="both"/>
      </w:pPr>
      <w:r>
        <w:rPr>
          <w:color w:val="auto"/>
          <w:sz w:val="23"/>
          <w:szCs w:val="23"/>
        </w:rPr>
        <w:t xml:space="preserve">Penelitian ini menemukan bahwa </w:t>
      </w:r>
      <w:r w:rsidR="00EC791A">
        <w:t xml:space="preserve">bahwa sidang munaqasyah seringkali hanya merupakan agenda rutin dan formalitas saja dalam rangka memberi pengesahan terhadap skripsi. Sebagai agenda rutin dan formalitas, semua perilaku dan sikap yang ada selama sidang munaqasyah tidak lain hanyalah seperti panggung teater yang menampilkan permainan sidang munaqasyah dengan para pemain yang terdiri dari dosen penguji , mahasiswa yang diuji dan audiens. Masing-masing menampilkan citra diri yang ideal sesuai dengan skenario pertunjukkan ujian munaqasyah. </w:t>
      </w:r>
    </w:p>
    <w:p w:rsidR="00EC791A" w:rsidRDefault="00EC791A" w:rsidP="00EC791A">
      <w:pPr>
        <w:pStyle w:val="Default"/>
        <w:spacing w:line="336" w:lineRule="auto"/>
        <w:ind w:firstLine="720"/>
        <w:jc w:val="both"/>
      </w:pPr>
      <w:r>
        <w:t xml:space="preserve">Para penguji dan mahasiswa yang diuji pada umumnya bersikap sebagaimana mestinya sesuai dengan ketentuan dalam ujian skripsi. Ada tiga wilayah panggung yang dimiliki oleh dosen penguji terkait dengan ujian </w:t>
      </w:r>
      <w:r>
        <w:lastRenderedPageBreak/>
        <w:t xml:space="preserve">munaqasyah, yakni panggung depan berupa arena sidangg munaqasyah, panggung tengah yakni pada saat dosen penguji berinteraksi dengan mahasiswa dan panggung belakang, yakni ketika dosen penguji sedang berada diuar sidang munaqasyah dan tidak sedang berhadapan mahasiswa. </w:t>
      </w:r>
    </w:p>
    <w:p w:rsidR="00EC791A" w:rsidRDefault="00EC791A" w:rsidP="00EC791A">
      <w:pPr>
        <w:pStyle w:val="Default"/>
        <w:spacing w:line="336" w:lineRule="auto"/>
        <w:ind w:firstLine="720"/>
        <w:jc w:val="both"/>
      </w:pPr>
      <w:r>
        <w:t>Demikian juga mahhasiwa, mereka memiiliki tiga panggung, yaitu panggung depan pada saat mereka diuji, pangung tengah pada saat mereka berhadapan dengan dosen tapi di luar arena ujian dan panggung belakang yakni pada saat mereka tidak sedang berhadapan dengan dosen dan sedang berada dalam komunitasnya.</w:t>
      </w:r>
    </w:p>
    <w:p w:rsidR="00EC791A" w:rsidRDefault="00EC791A" w:rsidP="00EC791A">
      <w:pPr>
        <w:pStyle w:val="Default"/>
        <w:spacing w:line="336" w:lineRule="auto"/>
        <w:ind w:firstLine="720"/>
        <w:jc w:val="both"/>
      </w:pPr>
      <w:r>
        <w:t>Selama dalam panggung depan dan tengah, baik dosen penguji maupun mahasiswa yang diuji masing-masing melakukan pengelolaan kesan (</w:t>
      </w:r>
      <w:r w:rsidRPr="001F52CE">
        <w:rPr>
          <w:i/>
          <w:iCs/>
        </w:rPr>
        <w:t>impression management</w:t>
      </w:r>
      <w:r>
        <w:t xml:space="preserve">) untuk menampilkan citra diri mereka yang ideal. Dalam kaitan ini, pengelolaan kesan dilakukan oleh dosen penguji melalui setting ruangan, pemekaian baju toga kebesaran, gaya bicara yang serius, menutupi kekurangan dan bersikap bijaksana ketika memutuskan nilai. Demikian juga mahasiswa melakukan pengelolaan kesan dengan pemakaian busana yang rapih sesuai ketentuan,  bicara dalam nada yang tidak tinggi, bersikap ramah sopan dan penurut pada saat ujian.  </w:t>
      </w:r>
    </w:p>
    <w:p w:rsidR="00EC791A" w:rsidRPr="00331A35" w:rsidRDefault="00EC791A" w:rsidP="00EC791A">
      <w:pPr>
        <w:pStyle w:val="Default"/>
        <w:spacing w:line="336" w:lineRule="auto"/>
        <w:ind w:firstLine="720"/>
        <w:jc w:val="both"/>
      </w:pPr>
      <w:r>
        <w:t xml:space="preserve">Perilaku dan sikap dosen penguji dan mahasiswa akan sangat berbeda ketika mereka berada di panggung belakang. Baik dosen penguji maupun mahasiswa dapat berkelakar, bercerita dan berterus terang tentang diri mereka sendiri dan penialiannya tentang orang lain dan pelaksanaan ujian.  </w:t>
      </w:r>
    </w:p>
    <w:p w:rsidR="0056504A" w:rsidRDefault="0056504A" w:rsidP="005650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Semua informan mengakui bahwa sidang munaqasyah adalah sidang yang harus dilakukan dengan serius dan khidmat agar tercipta kesan sakral dan agung, oleh karena itu, dalam kondisi apa pun peara penguji merasa harus tampil dengan seperti juga apa yang dipikirkan dan diharapkan oleh mahasiswa dan audiens yang diuji. Sebagaimana diungkap oleh dosen penguji berikut ini:</w:t>
      </w:r>
    </w:p>
    <w:p w:rsidR="00E57F56" w:rsidRPr="00E57F56" w:rsidRDefault="00E57F56" w:rsidP="00D73B27">
      <w:pPr>
        <w:pStyle w:val="Default"/>
        <w:spacing w:line="408" w:lineRule="auto"/>
        <w:ind w:firstLine="720"/>
        <w:jc w:val="both"/>
      </w:pPr>
    </w:p>
    <w:p w:rsidR="00A602E4" w:rsidRDefault="00A602E4" w:rsidP="00CD3EEA">
      <w:pPr>
        <w:spacing w:after="0" w:line="360" w:lineRule="auto"/>
        <w:ind w:firstLine="720"/>
        <w:jc w:val="both"/>
        <w:rPr>
          <w:rFonts w:ascii="Times New Roman" w:hAnsi="Times New Roman" w:cs="Times New Roman"/>
          <w:sz w:val="24"/>
          <w:szCs w:val="24"/>
        </w:rPr>
      </w:pPr>
    </w:p>
    <w:p w:rsidR="00632063" w:rsidRDefault="00632063" w:rsidP="00E52AC9">
      <w:pPr>
        <w:spacing w:line="480" w:lineRule="auto"/>
        <w:rPr>
          <w:rFonts w:ascii="Times New Roman" w:hAnsi="Times New Roman" w:cs="Times New Roman"/>
          <w:b/>
          <w:sz w:val="24"/>
          <w:szCs w:val="24"/>
        </w:rPr>
      </w:pPr>
      <w:r>
        <w:rPr>
          <w:rFonts w:ascii="Times New Roman" w:hAnsi="Times New Roman" w:cs="Times New Roman"/>
          <w:b/>
          <w:sz w:val="24"/>
          <w:szCs w:val="24"/>
        </w:rPr>
        <w:t>DAFTAR PUSTAKA</w:t>
      </w:r>
    </w:p>
    <w:p w:rsidR="0098700A" w:rsidRPr="00B070DB" w:rsidRDefault="0098700A" w:rsidP="0098700A">
      <w:pPr>
        <w:pStyle w:val="FootnoteText"/>
        <w:ind w:left="709" w:hanging="709"/>
        <w:jc w:val="both"/>
        <w:rPr>
          <w:sz w:val="24"/>
          <w:szCs w:val="24"/>
          <w:lang w:val="id-ID"/>
        </w:rPr>
      </w:pPr>
      <w:r w:rsidRPr="00B070DB">
        <w:rPr>
          <w:sz w:val="24"/>
          <w:szCs w:val="24"/>
          <w:lang w:val="id-ID"/>
        </w:rPr>
        <w:t xml:space="preserve">DeVito, Joseph A.,  </w:t>
      </w:r>
      <w:r w:rsidRPr="00B070DB">
        <w:rPr>
          <w:i/>
          <w:sz w:val="24"/>
          <w:szCs w:val="24"/>
          <w:lang w:val="id-ID"/>
        </w:rPr>
        <w:t>Human Communication, The Basic Course,</w:t>
      </w:r>
      <w:r w:rsidRPr="00B070DB">
        <w:rPr>
          <w:sz w:val="24"/>
          <w:szCs w:val="24"/>
          <w:lang w:val="id-ID"/>
        </w:rPr>
        <w:t xml:space="preserve"> New York: Haever Collins Publisher, 1991.</w:t>
      </w:r>
    </w:p>
    <w:p w:rsidR="0098700A" w:rsidRDefault="0098700A" w:rsidP="0098700A">
      <w:pPr>
        <w:pStyle w:val="FootnoteText"/>
        <w:ind w:left="709" w:hanging="709"/>
        <w:jc w:val="both"/>
        <w:rPr>
          <w:sz w:val="24"/>
          <w:szCs w:val="24"/>
          <w:lang w:val="id-ID"/>
        </w:rPr>
      </w:pPr>
    </w:p>
    <w:p w:rsidR="0098700A" w:rsidRPr="0035690D" w:rsidRDefault="0098700A" w:rsidP="0098700A">
      <w:pPr>
        <w:pStyle w:val="FootnoteText"/>
        <w:ind w:left="709" w:hanging="709"/>
        <w:jc w:val="both"/>
        <w:rPr>
          <w:sz w:val="24"/>
          <w:szCs w:val="24"/>
        </w:rPr>
      </w:pPr>
      <w:r>
        <w:rPr>
          <w:sz w:val="24"/>
          <w:szCs w:val="24"/>
        </w:rPr>
        <w:t xml:space="preserve">Goffman, </w:t>
      </w:r>
      <w:r w:rsidRPr="0035690D">
        <w:rPr>
          <w:sz w:val="24"/>
          <w:szCs w:val="24"/>
        </w:rPr>
        <w:t>Erving</w:t>
      </w:r>
      <w:r>
        <w:t xml:space="preserve">, </w:t>
      </w:r>
      <w:r w:rsidRPr="0035690D">
        <w:rPr>
          <w:i/>
          <w:iCs/>
          <w:sz w:val="24"/>
          <w:szCs w:val="24"/>
        </w:rPr>
        <w:t>The Presentation of Self in Everyday Life,</w:t>
      </w:r>
      <w:r w:rsidRPr="0035690D">
        <w:rPr>
          <w:sz w:val="24"/>
          <w:szCs w:val="24"/>
        </w:rPr>
        <w:t xml:space="preserve"> New York: </w:t>
      </w:r>
      <w:r>
        <w:rPr>
          <w:sz w:val="24"/>
          <w:szCs w:val="24"/>
        </w:rPr>
        <w:t>Doubleday Anchor, 1959.</w:t>
      </w:r>
    </w:p>
    <w:p w:rsidR="0098700A" w:rsidRDefault="0098700A" w:rsidP="0098700A">
      <w:pPr>
        <w:pStyle w:val="FootnoteText"/>
        <w:ind w:left="709" w:hanging="709"/>
        <w:jc w:val="both"/>
        <w:rPr>
          <w:sz w:val="24"/>
          <w:szCs w:val="24"/>
        </w:rPr>
      </w:pPr>
    </w:p>
    <w:p w:rsidR="0098700A" w:rsidRPr="00B070DB" w:rsidRDefault="0098700A" w:rsidP="0098700A">
      <w:pPr>
        <w:pStyle w:val="FootnoteText"/>
        <w:ind w:left="709" w:hanging="709"/>
        <w:jc w:val="both"/>
        <w:rPr>
          <w:sz w:val="24"/>
          <w:szCs w:val="24"/>
          <w:lang w:val="id-ID"/>
        </w:rPr>
      </w:pPr>
      <w:r w:rsidRPr="00B070DB">
        <w:rPr>
          <w:sz w:val="24"/>
          <w:szCs w:val="24"/>
        </w:rPr>
        <w:t>Guba</w:t>
      </w:r>
      <w:r w:rsidRPr="00B070DB">
        <w:rPr>
          <w:sz w:val="24"/>
          <w:szCs w:val="24"/>
          <w:lang w:val="id-ID"/>
        </w:rPr>
        <w:t>,</w:t>
      </w:r>
      <w:r w:rsidRPr="00B070DB">
        <w:rPr>
          <w:sz w:val="24"/>
          <w:szCs w:val="24"/>
        </w:rPr>
        <w:t xml:space="preserve"> EgonG.</w:t>
      </w:r>
      <w:r w:rsidRPr="00B070DB">
        <w:rPr>
          <w:sz w:val="24"/>
          <w:szCs w:val="24"/>
          <w:lang w:val="id-ID"/>
        </w:rPr>
        <w:t>,</w:t>
      </w:r>
      <w:r w:rsidRPr="00B070DB">
        <w:rPr>
          <w:sz w:val="24"/>
          <w:szCs w:val="24"/>
        </w:rPr>
        <w:t>&amp; Yvona S. Lincoln, “Co</w:t>
      </w:r>
      <w:r w:rsidRPr="00B070DB">
        <w:rPr>
          <w:sz w:val="24"/>
          <w:szCs w:val="24"/>
          <w:lang w:val="id-ID"/>
        </w:rPr>
        <w:t>m</w:t>
      </w:r>
      <w:r w:rsidRPr="00B070DB">
        <w:rPr>
          <w:sz w:val="24"/>
          <w:szCs w:val="24"/>
        </w:rPr>
        <w:t xml:space="preserve">peting Paradigms in Qualitative Research”, dalam Norman K. Denzin  and Yvonna S. Lincoln, </w:t>
      </w:r>
      <w:r w:rsidRPr="00B070DB">
        <w:rPr>
          <w:i/>
          <w:iCs/>
          <w:sz w:val="24"/>
          <w:szCs w:val="24"/>
        </w:rPr>
        <w:t>Handbook of Qualitative Research,</w:t>
      </w:r>
      <w:r w:rsidRPr="00B070DB">
        <w:rPr>
          <w:sz w:val="24"/>
          <w:szCs w:val="24"/>
        </w:rPr>
        <w:t xml:space="preserve"> New Delhi-London: Sage Publication, 1994</w:t>
      </w:r>
      <w:r w:rsidRPr="00B070DB">
        <w:rPr>
          <w:sz w:val="24"/>
          <w:szCs w:val="24"/>
          <w:lang w:val="id-ID"/>
        </w:rPr>
        <w:t>.</w:t>
      </w:r>
    </w:p>
    <w:p w:rsidR="0098700A" w:rsidRPr="00B070DB" w:rsidRDefault="0098700A" w:rsidP="0098700A">
      <w:pPr>
        <w:pStyle w:val="FootnoteText"/>
        <w:ind w:left="709" w:hanging="709"/>
        <w:jc w:val="both"/>
        <w:rPr>
          <w:sz w:val="24"/>
          <w:szCs w:val="24"/>
          <w:lang w:val="id-ID"/>
        </w:rPr>
      </w:pPr>
    </w:p>
    <w:p w:rsidR="0098700A" w:rsidRPr="00B070DB" w:rsidRDefault="0098700A" w:rsidP="0098700A">
      <w:pPr>
        <w:pStyle w:val="FootnoteText"/>
        <w:ind w:left="709" w:hanging="709"/>
        <w:jc w:val="both"/>
        <w:rPr>
          <w:sz w:val="24"/>
          <w:szCs w:val="24"/>
        </w:rPr>
      </w:pPr>
      <w:r w:rsidRPr="00B070DB">
        <w:rPr>
          <w:sz w:val="24"/>
          <w:szCs w:val="24"/>
          <w:lang w:val="id-ID"/>
        </w:rPr>
        <w:t xml:space="preserve">Irawan, Prasetya,  </w:t>
      </w:r>
      <w:r>
        <w:rPr>
          <w:i/>
          <w:sz w:val="24"/>
          <w:szCs w:val="24"/>
          <w:lang w:val="id-ID"/>
        </w:rPr>
        <w:t>Penelitian Kualitatif dan Kua</w:t>
      </w:r>
      <w:r w:rsidRPr="00B070DB">
        <w:rPr>
          <w:i/>
          <w:sz w:val="24"/>
          <w:szCs w:val="24"/>
          <w:lang w:val="id-ID"/>
        </w:rPr>
        <w:t>ntitatif  untuk Ilmu-Ilmu Sosial,</w:t>
      </w:r>
      <w:r w:rsidRPr="00B070DB">
        <w:rPr>
          <w:sz w:val="24"/>
          <w:szCs w:val="24"/>
          <w:lang w:val="id-ID"/>
        </w:rPr>
        <w:t xml:space="preserve"> Jakarta: Departemen Ilmu Administrasi FISIP Universitas Indonesia, 2006.</w:t>
      </w:r>
    </w:p>
    <w:p w:rsidR="0098700A" w:rsidRPr="00B070DB" w:rsidRDefault="0098700A" w:rsidP="0098700A">
      <w:pPr>
        <w:pStyle w:val="FootnoteText"/>
        <w:ind w:left="709" w:hanging="709"/>
        <w:jc w:val="both"/>
        <w:rPr>
          <w:sz w:val="24"/>
          <w:szCs w:val="24"/>
          <w:lang w:val="id-ID"/>
        </w:rPr>
      </w:pPr>
    </w:p>
    <w:p w:rsidR="0098700A" w:rsidRPr="00B070DB" w:rsidRDefault="0098700A" w:rsidP="0098700A">
      <w:pPr>
        <w:pStyle w:val="FootnoteText"/>
        <w:ind w:left="709" w:hanging="709"/>
        <w:jc w:val="both"/>
        <w:rPr>
          <w:sz w:val="24"/>
          <w:szCs w:val="24"/>
        </w:rPr>
      </w:pPr>
      <w:r w:rsidRPr="00B070DB">
        <w:rPr>
          <w:sz w:val="24"/>
          <w:szCs w:val="24"/>
        </w:rPr>
        <w:t xml:space="preserve">Littlejohn, </w:t>
      </w:r>
      <w:r w:rsidRPr="00B070DB">
        <w:rPr>
          <w:sz w:val="24"/>
          <w:szCs w:val="24"/>
          <w:lang w:val="id-ID"/>
        </w:rPr>
        <w:t xml:space="preserve">Stephen W., </w:t>
      </w:r>
      <w:r w:rsidRPr="00B070DB">
        <w:rPr>
          <w:i/>
          <w:sz w:val="24"/>
          <w:szCs w:val="24"/>
          <w:lang w:val="id-ID"/>
        </w:rPr>
        <w:t>Theories</w:t>
      </w:r>
      <w:r w:rsidRPr="00B070DB">
        <w:rPr>
          <w:i/>
          <w:iCs/>
          <w:sz w:val="24"/>
          <w:szCs w:val="24"/>
          <w:lang w:val="id-ID"/>
        </w:rPr>
        <w:t xml:space="preserve"> of Human Communication,Fifth Edition,  </w:t>
      </w:r>
      <w:r w:rsidRPr="00B070DB">
        <w:rPr>
          <w:iCs/>
          <w:sz w:val="24"/>
          <w:szCs w:val="24"/>
          <w:lang w:val="id-ID"/>
        </w:rPr>
        <w:t>Belmont California: Wadswort Publishing Company</w:t>
      </w:r>
      <w:r w:rsidRPr="00B070DB">
        <w:rPr>
          <w:i/>
          <w:iCs/>
          <w:sz w:val="24"/>
          <w:szCs w:val="24"/>
        </w:rPr>
        <w:t>,</w:t>
      </w:r>
      <w:r w:rsidRPr="00B070DB">
        <w:rPr>
          <w:iCs/>
          <w:sz w:val="24"/>
          <w:szCs w:val="24"/>
          <w:lang w:val="id-ID"/>
        </w:rPr>
        <w:t>1992.</w:t>
      </w:r>
    </w:p>
    <w:p w:rsidR="0098700A" w:rsidRPr="00B070DB" w:rsidRDefault="0098700A" w:rsidP="0098700A">
      <w:pPr>
        <w:pStyle w:val="FootnoteText"/>
        <w:ind w:left="709" w:hanging="709"/>
        <w:jc w:val="both"/>
        <w:rPr>
          <w:sz w:val="24"/>
          <w:szCs w:val="24"/>
          <w:lang w:val="id-ID"/>
        </w:rPr>
      </w:pPr>
    </w:p>
    <w:p w:rsidR="0098700A" w:rsidRPr="00B070DB" w:rsidRDefault="0098700A" w:rsidP="0098700A">
      <w:pPr>
        <w:pStyle w:val="FootnoteText"/>
        <w:ind w:left="709" w:hanging="709"/>
        <w:jc w:val="both"/>
        <w:rPr>
          <w:sz w:val="24"/>
          <w:szCs w:val="24"/>
          <w:lang w:val="id-ID"/>
        </w:rPr>
      </w:pPr>
      <w:r w:rsidRPr="00B070DB">
        <w:rPr>
          <w:sz w:val="24"/>
          <w:szCs w:val="24"/>
          <w:lang w:val="id-ID"/>
        </w:rPr>
        <w:t xml:space="preserve">Mulyana, Dedy, </w:t>
      </w:r>
      <w:r w:rsidRPr="00B070DB">
        <w:rPr>
          <w:i/>
          <w:sz w:val="24"/>
          <w:szCs w:val="24"/>
          <w:lang w:val="id-ID"/>
        </w:rPr>
        <w:t>Ilmu Komunikasi Suatu Pengantar</w:t>
      </w:r>
      <w:r w:rsidRPr="00B070DB">
        <w:rPr>
          <w:sz w:val="24"/>
          <w:szCs w:val="24"/>
          <w:lang w:val="id-ID"/>
        </w:rPr>
        <w:t>, Bandung: Remaja Rosdakarya, 2000.</w:t>
      </w:r>
    </w:p>
    <w:p w:rsidR="0098700A" w:rsidRPr="00B070DB" w:rsidRDefault="0098700A" w:rsidP="0098700A">
      <w:pPr>
        <w:pStyle w:val="FootnoteText"/>
        <w:ind w:left="709" w:hanging="709"/>
        <w:jc w:val="both"/>
        <w:rPr>
          <w:sz w:val="24"/>
          <w:szCs w:val="24"/>
          <w:lang w:val="id-ID"/>
        </w:rPr>
      </w:pPr>
    </w:p>
    <w:p w:rsidR="0098700A" w:rsidRPr="00B070DB" w:rsidRDefault="0098700A" w:rsidP="0098700A">
      <w:pPr>
        <w:pStyle w:val="FootnoteText"/>
        <w:ind w:left="709" w:hanging="709"/>
        <w:jc w:val="both"/>
        <w:rPr>
          <w:sz w:val="24"/>
          <w:szCs w:val="24"/>
          <w:lang w:val="id-ID"/>
        </w:rPr>
      </w:pPr>
      <w:r w:rsidRPr="00B070DB">
        <w:rPr>
          <w:sz w:val="24"/>
          <w:szCs w:val="24"/>
          <w:lang w:val="id-ID"/>
        </w:rPr>
        <w:t xml:space="preserve">-------,  </w:t>
      </w:r>
      <w:r w:rsidRPr="00B070DB">
        <w:rPr>
          <w:i/>
          <w:sz w:val="24"/>
          <w:szCs w:val="24"/>
          <w:lang w:val="id-ID"/>
        </w:rPr>
        <w:t>Metodologi Penelitian Kualitatif, Paradigma Baru Ilmu Komunikasi dan Ilmu Sosial Lainnya,</w:t>
      </w:r>
      <w:r w:rsidRPr="00B070DB">
        <w:rPr>
          <w:sz w:val="24"/>
          <w:szCs w:val="24"/>
          <w:lang w:val="id-ID"/>
        </w:rPr>
        <w:t xml:space="preserve"> Bandung: Remaja Rosdakarya, 2008.</w:t>
      </w:r>
    </w:p>
    <w:p w:rsidR="0098700A" w:rsidRPr="00B070DB" w:rsidRDefault="0098700A" w:rsidP="0098700A">
      <w:pPr>
        <w:pStyle w:val="FootnoteText"/>
        <w:ind w:left="709" w:hanging="709"/>
        <w:jc w:val="both"/>
        <w:rPr>
          <w:sz w:val="24"/>
          <w:szCs w:val="24"/>
          <w:lang w:val="id-ID"/>
        </w:rPr>
      </w:pPr>
    </w:p>
    <w:p w:rsidR="0098700A" w:rsidRPr="00B070DB" w:rsidRDefault="0098700A" w:rsidP="0098700A">
      <w:pPr>
        <w:pStyle w:val="FootnoteText"/>
        <w:ind w:left="709" w:hanging="709"/>
        <w:jc w:val="both"/>
        <w:rPr>
          <w:sz w:val="24"/>
          <w:szCs w:val="24"/>
          <w:lang w:val="id-ID"/>
        </w:rPr>
      </w:pPr>
      <w:r w:rsidRPr="00B070DB">
        <w:rPr>
          <w:sz w:val="24"/>
          <w:szCs w:val="24"/>
          <w:lang w:val="id-ID"/>
        </w:rPr>
        <w:t>Mulyana, Dedy, dan  Solatun, ed.</w:t>
      </w:r>
      <w:r w:rsidRPr="00B070DB">
        <w:rPr>
          <w:i/>
          <w:sz w:val="24"/>
          <w:szCs w:val="24"/>
          <w:lang w:val="id-ID"/>
        </w:rPr>
        <w:t xml:space="preserve"> Metode Penelitian Komunikasi, </w:t>
      </w:r>
      <w:r w:rsidRPr="00B070DB">
        <w:rPr>
          <w:sz w:val="24"/>
          <w:szCs w:val="24"/>
          <w:lang w:val="id-ID"/>
        </w:rPr>
        <w:t xml:space="preserve">Bandung: Remaja Rosdakarya, 2008. </w:t>
      </w:r>
    </w:p>
    <w:p w:rsidR="0098700A" w:rsidRPr="00B070DB" w:rsidRDefault="0098700A" w:rsidP="0098700A">
      <w:pPr>
        <w:pStyle w:val="FootnoteText"/>
        <w:ind w:left="709" w:hanging="709"/>
        <w:jc w:val="both"/>
        <w:rPr>
          <w:sz w:val="24"/>
          <w:szCs w:val="24"/>
          <w:lang w:val="id-ID"/>
        </w:rPr>
      </w:pPr>
    </w:p>
    <w:p w:rsidR="0098700A" w:rsidRPr="00B070DB" w:rsidRDefault="0098700A" w:rsidP="0098700A">
      <w:pPr>
        <w:pStyle w:val="FootnoteText"/>
        <w:ind w:left="709" w:hanging="709"/>
        <w:jc w:val="both"/>
        <w:rPr>
          <w:sz w:val="24"/>
          <w:szCs w:val="24"/>
        </w:rPr>
      </w:pPr>
      <w:r w:rsidRPr="00B070DB">
        <w:rPr>
          <w:sz w:val="24"/>
          <w:szCs w:val="24"/>
        </w:rPr>
        <w:t>Moleong, Lexy J.</w:t>
      </w:r>
      <w:r w:rsidRPr="00B070DB">
        <w:rPr>
          <w:sz w:val="24"/>
          <w:szCs w:val="24"/>
          <w:lang w:val="id-ID"/>
        </w:rPr>
        <w:t>,</w:t>
      </w:r>
      <w:r w:rsidRPr="00B070DB">
        <w:rPr>
          <w:i/>
          <w:iCs/>
          <w:sz w:val="24"/>
          <w:szCs w:val="24"/>
        </w:rPr>
        <w:t>Metodolog</w:t>
      </w:r>
      <w:r>
        <w:rPr>
          <w:i/>
          <w:iCs/>
          <w:sz w:val="24"/>
          <w:szCs w:val="24"/>
        </w:rPr>
        <w:t>i</w:t>
      </w:r>
      <w:r w:rsidRPr="00B070DB">
        <w:rPr>
          <w:i/>
          <w:iCs/>
          <w:sz w:val="24"/>
          <w:szCs w:val="24"/>
        </w:rPr>
        <w:t xml:space="preserve"> Penelitian Kualitatif,</w:t>
      </w:r>
      <w:r w:rsidRPr="00B070DB">
        <w:rPr>
          <w:sz w:val="24"/>
          <w:szCs w:val="24"/>
        </w:rPr>
        <w:t xml:space="preserve"> Bandung : Remaja  Rosdakarya, 1998, cet. 1</w:t>
      </w:r>
      <w:r w:rsidRPr="00B070DB">
        <w:rPr>
          <w:sz w:val="24"/>
          <w:szCs w:val="24"/>
          <w:lang w:val="id-ID"/>
        </w:rPr>
        <w:t>.</w:t>
      </w:r>
    </w:p>
    <w:p w:rsidR="0098700A" w:rsidRPr="00B070DB" w:rsidRDefault="0098700A" w:rsidP="0098700A">
      <w:pPr>
        <w:pStyle w:val="FootnoteText"/>
        <w:ind w:left="709" w:hanging="709"/>
        <w:jc w:val="both"/>
        <w:rPr>
          <w:sz w:val="24"/>
          <w:szCs w:val="24"/>
          <w:lang w:val="id-ID"/>
        </w:rPr>
      </w:pPr>
    </w:p>
    <w:p w:rsidR="0098700A" w:rsidRPr="00B070DB" w:rsidRDefault="0098700A" w:rsidP="0098700A">
      <w:pPr>
        <w:pStyle w:val="FootnoteText"/>
        <w:ind w:left="709" w:hanging="709"/>
        <w:jc w:val="both"/>
        <w:rPr>
          <w:sz w:val="24"/>
          <w:szCs w:val="24"/>
          <w:lang w:val="id-ID"/>
        </w:rPr>
      </w:pPr>
      <w:r w:rsidRPr="00B070DB">
        <w:rPr>
          <w:sz w:val="24"/>
          <w:szCs w:val="24"/>
          <w:lang w:val="id-ID"/>
        </w:rPr>
        <w:t xml:space="preserve">Nasuhi, Hamid, dkk, </w:t>
      </w:r>
      <w:r w:rsidRPr="00B070DB">
        <w:rPr>
          <w:i/>
          <w:sz w:val="24"/>
          <w:szCs w:val="24"/>
          <w:lang w:val="id-ID"/>
        </w:rPr>
        <w:t xml:space="preserve">Pedoman Penulisan Karya Ilmiah Skripi, Tesis dan Disertasi, </w:t>
      </w:r>
      <w:r w:rsidRPr="00B070DB">
        <w:rPr>
          <w:sz w:val="24"/>
          <w:szCs w:val="24"/>
          <w:lang w:val="id-ID"/>
        </w:rPr>
        <w:t>Jakarta: CeQDA UIN Syarif Hidayatullah Jakarta, 2007.</w:t>
      </w:r>
    </w:p>
    <w:p w:rsidR="0098700A" w:rsidRDefault="0098700A" w:rsidP="0098700A">
      <w:pPr>
        <w:pStyle w:val="FootnoteText"/>
        <w:jc w:val="both"/>
        <w:rPr>
          <w:sz w:val="24"/>
          <w:szCs w:val="24"/>
        </w:rPr>
      </w:pPr>
    </w:p>
    <w:p w:rsidR="0098700A" w:rsidRPr="0035690D" w:rsidRDefault="0098700A" w:rsidP="0098700A">
      <w:pPr>
        <w:pStyle w:val="FootnoteText"/>
        <w:jc w:val="both"/>
        <w:rPr>
          <w:sz w:val="24"/>
          <w:szCs w:val="24"/>
        </w:rPr>
      </w:pPr>
      <w:r>
        <w:rPr>
          <w:sz w:val="24"/>
          <w:szCs w:val="24"/>
        </w:rPr>
        <w:t>Ritzer, Georg</w:t>
      </w:r>
      <w:r w:rsidRPr="0035690D">
        <w:rPr>
          <w:sz w:val="24"/>
          <w:szCs w:val="24"/>
        </w:rPr>
        <w:t>e</w:t>
      </w:r>
      <w:r>
        <w:rPr>
          <w:sz w:val="24"/>
          <w:szCs w:val="24"/>
        </w:rPr>
        <w:t>,</w:t>
      </w:r>
      <w:r w:rsidRPr="0035690D">
        <w:rPr>
          <w:sz w:val="24"/>
          <w:szCs w:val="24"/>
        </w:rPr>
        <w:t xml:space="preserve"> el.al, </w:t>
      </w:r>
      <w:r w:rsidRPr="0035690D">
        <w:rPr>
          <w:i/>
          <w:sz w:val="24"/>
          <w:szCs w:val="24"/>
        </w:rPr>
        <w:t>Teori Sosiologi Modern,</w:t>
      </w:r>
      <w:r w:rsidRPr="0035690D">
        <w:rPr>
          <w:sz w:val="24"/>
          <w:szCs w:val="24"/>
        </w:rPr>
        <w:t xml:space="preserve"> Terj</w:t>
      </w:r>
      <w:r>
        <w:rPr>
          <w:sz w:val="24"/>
          <w:szCs w:val="24"/>
        </w:rPr>
        <w:t>, Jakarta: Prenada Media, 2004.</w:t>
      </w:r>
    </w:p>
    <w:p w:rsidR="0098700A" w:rsidRPr="00B070DB" w:rsidRDefault="0098700A" w:rsidP="0098700A">
      <w:pPr>
        <w:pStyle w:val="FootnoteText"/>
        <w:ind w:left="709" w:hanging="709"/>
        <w:jc w:val="both"/>
        <w:rPr>
          <w:sz w:val="24"/>
          <w:szCs w:val="24"/>
          <w:lang w:val="id-ID"/>
        </w:rPr>
      </w:pPr>
    </w:p>
    <w:p w:rsidR="0098700A" w:rsidRPr="00B070DB" w:rsidRDefault="0098700A" w:rsidP="0098700A">
      <w:pPr>
        <w:pStyle w:val="FootnoteText"/>
        <w:ind w:left="709" w:hanging="709"/>
        <w:jc w:val="both"/>
        <w:rPr>
          <w:sz w:val="24"/>
          <w:szCs w:val="24"/>
          <w:lang w:val="id-ID"/>
        </w:rPr>
      </w:pPr>
      <w:r w:rsidRPr="00B070DB">
        <w:rPr>
          <w:sz w:val="24"/>
          <w:szCs w:val="24"/>
          <w:lang w:val="id-ID"/>
        </w:rPr>
        <w:t xml:space="preserve">Salim, Agus, </w:t>
      </w:r>
      <w:r w:rsidRPr="00B070DB">
        <w:rPr>
          <w:i/>
          <w:sz w:val="24"/>
          <w:szCs w:val="24"/>
          <w:lang w:val="id-ID"/>
        </w:rPr>
        <w:t>Teori dan Paradigma Penelitian Sosial,</w:t>
      </w:r>
      <w:r w:rsidRPr="00B070DB">
        <w:rPr>
          <w:sz w:val="24"/>
          <w:szCs w:val="24"/>
          <w:lang w:val="id-ID"/>
        </w:rPr>
        <w:t xml:space="preserve"> Yogyakarta: Tiara Wacana, 1991.</w:t>
      </w:r>
    </w:p>
    <w:p w:rsidR="0098700A" w:rsidRPr="00B070DB" w:rsidRDefault="0098700A" w:rsidP="0098700A">
      <w:pPr>
        <w:pStyle w:val="FootnoteText"/>
        <w:ind w:left="709" w:hanging="709"/>
        <w:jc w:val="both"/>
        <w:rPr>
          <w:sz w:val="24"/>
          <w:szCs w:val="24"/>
          <w:lang w:val="id-ID"/>
        </w:rPr>
      </w:pPr>
    </w:p>
    <w:p w:rsidR="0098700A" w:rsidRPr="00B070DB" w:rsidRDefault="0098700A" w:rsidP="0098700A">
      <w:pPr>
        <w:pStyle w:val="FootnoteText"/>
        <w:ind w:left="709" w:hanging="709"/>
        <w:jc w:val="both"/>
        <w:rPr>
          <w:sz w:val="24"/>
          <w:szCs w:val="24"/>
          <w:lang w:val="id-ID"/>
        </w:rPr>
      </w:pPr>
      <w:r w:rsidRPr="00B070DB">
        <w:rPr>
          <w:sz w:val="24"/>
          <w:szCs w:val="24"/>
          <w:lang w:val="id-ID"/>
        </w:rPr>
        <w:t xml:space="preserve">Sutopo, HB., </w:t>
      </w:r>
      <w:r w:rsidRPr="00B070DB">
        <w:rPr>
          <w:i/>
          <w:sz w:val="24"/>
          <w:szCs w:val="24"/>
          <w:lang w:val="id-ID"/>
        </w:rPr>
        <w:t>Pengantar Penelitian Kualitatif</w:t>
      </w:r>
      <w:r w:rsidRPr="00B070DB">
        <w:rPr>
          <w:sz w:val="24"/>
          <w:szCs w:val="24"/>
          <w:lang w:val="id-ID"/>
        </w:rPr>
        <w:t xml:space="preserve"> , Dasar-Dasar Teoritis dan Praktis, Surakarta: UNS Press, 1988.</w:t>
      </w:r>
    </w:p>
    <w:p w:rsidR="0098700A" w:rsidRPr="00B070DB" w:rsidRDefault="0098700A" w:rsidP="0098700A">
      <w:pPr>
        <w:pStyle w:val="FootnoteText"/>
        <w:ind w:left="709" w:hanging="709"/>
        <w:jc w:val="both"/>
        <w:rPr>
          <w:sz w:val="24"/>
          <w:szCs w:val="24"/>
          <w:lang w:val="id-ID"/>
        </w:rPr>
      </w:pPr>
    </w:p>
    <w:p w:rsidR="0098700A" w:rsidRPr="00B070DB" w:rsidRDefault="0098700A" w:rsidP="0098700A">
      <w:pPr>
        <w:pStyle w:val="FootnoteText"/>
        <w:ind w:left="709" w:hanging="709"/>
        <w:jc w:val="both"/>
        <w:rPr>
          <w:sz w:val="24"/>
          <w:szCs w:val="24"/>
          <w:lang w:val="id-ID"/>
        </w:rPr>
      </w:pPr>
      <w:r w:rsidRPr="00B070DB">
        <w:rPr>
          <w:sz w:val="24"/>
          <w:szCs w:val="24"/>
          <w:lang w:val="id-ID"/>
        </w:rPr>
        <w:t xml:space="preserve">Tim Penyusun, </w:t>
      </w:r>
      <w:r w:rsidRPr="00B070DB">
        <w:rPr>
          <w:i/>
          <w:sz w:val="24"/>
          <w:szCs w:val="24"/>
          <w:lang w:val="id-ID"/>
        </w:rPr>
        <w:t>Panduan Akademik  STAIN Purwokerto 201</w:t>
      </w:r>
      <w:r>
        <w:rPr>
          <w:i/>
          <w:sz w:val="24"/>
          <w:szCs w:val="24"/>
        </w:rPr>
        <w:t>5-2016</w:t>
      </w:r>
      <w:r>
        <w:rPr>
          <w:sz w:val="24"/>
          <w:szCs w:val="24"/>
          <w:lang w:val="id-ID"/>
        </w:rPr>
        <w:t>, Purwokerto: STAIN Press, 20</w:t>
      </w:r>
      <w:r>
        <w:rPr>
          <w:sz w:val="24"/>
          <w:szCs w:val="24"/>
        </w:rPr>
        <w:t>15</w:t>
      </w:r>
      <w:r w:rsidRPr="00B070DB">
        <w:rPr>
          <w:sz w:val="24"/>
          <w:szCs w:val="24"/>
          <w:lang w:val="id-ID"/>
        </w:rPr>
        <w:t xml:space="preserve">. </w:t>
      </w:r>
    </w:p>
    <w:p w:rsidR="0098700A" w:rsidRPr="00B070DB" w:rsidRDefault="0098700A" w:rsidP="0098700A">
      <w:pPr>
        <w:pStyle w:val="FootnoteText"/>
        <w:ind w:left="709" w:hanging="709"/>
        <w:jc w:val="both"/>
        <w:rPr>
          <w:sz w:val="24"/>
          <w:szCs w:val="24"/>
          <w:lang w:val="id-ID"/>
        </w:rPr>
      </w:pPr>
      <w:r w:rsidRPr="00B070DB">
        <w:rPr>
          <w:sz w:val="24"/>
          <w:szCs w:val="24"/>
          <w:lang w:val="id-ID"/>
        </w:rPr>
        <w:t xml:space="preserve">Tim Penyusun, </w:t>
      </w:r>
      <w:r w:rsidRPr="00B070DB">
        <w:rPr>
          <w:i/>
          <w:sz w:val="24"/>
          <w:szCs w:val="24"/>
          <w:lang w:val="id-ID"/>
        </w:rPr>
        <w:t>Panduan Penulisan Skripsi Sekolah Tinggi Agama Islam Negeri (STAIN) Purwokerto Tah</w:t>
      </w:r>
      <w:r>
        <w:rPr>
          <w:i/>
          <w:sz w:val="24"/>
          <w:szCs w:val="24"/>
          <w:lang w:val="id-ID"/>
        </w:rPr>
        <w:t>un 201</w:t>
      </w:r>
      <w:r>
        <w:rPr>
          <w:i/>
          <w:sz w:val="24"/>
          <w:szCs w:val="24"/>
        </w:rPr>
        <w:t>3 Edisi Revisi</w:t>
      </w:r>
      <w:r w:rsidRPr="00B070DB">
        <w:rPr>
          <w:i/>
          <w:sz w:val="24"/>
          <w:szCs w:val="24"/>
          <w:lang w:val="id-ID"/>
        </w:rPr>
        <w:t>.</w:t>
      </w:r>
    </w:p>
    <w:p w:rsidR="0098700A" w:rsidRDefault="0098700A" w:rsidP="0098700A">
      <w:pPr>
        <w:spacing w:line="240" w:lineRule="auto"/>
        <w:ind w:left="709" w:hanging="709"/>
        <w:jc w:val="both"/>
        <w:rPr>
          <w:rFonts w:ascii="Times New Roman" w:hAnsi="Times New Roman" w:cs="Times New Roman"/>
          <w:sz w:val="24"/>
          <w:szCs w:val="24"/>
        </w:rPr>
      </w:pPr>
    </w:p>
    <w:p w:rsidR="0098700A" w:rsidRPr="00B070DB" w:rsidRDefault="0098700A" w:rsidP="0098700A">
      <w:pPr>
        <w:spacing w:line="240" w:lineRule="auto"/>
        <w:ind w:left="709" w:hanging="709"/>
        <w:jc w:val="both"/>
        <w:rPr>
          <w:rFonts w:ascii="Times New Roman" w:hAnsi="Times New Roman" w:cs="Times New Roman"/>
          <w:sz w:val="24"/>
          <w:szCs w:val="24"/>
        </w:rPr>
      </w:pPr>
      <w:r w:rsidRPr="00B070DB">
        <w:rPr>
          <w:rFonts w:ascii="Times New Roman" w:hAnsi="Times New Roman" w:cs="Times New Roman"/>
          <w:sz w:val="24"/>
          <w:szCs w:val="24"/>
        </w:rPr>
        <w:t xml:space="preserve">Akbar, Akhmad Zaini, “Aliran Empiris dan Kritis dalam Penelitian Komunikasi Massa” dalam </w:t>
      </w:r>
      <w:r w:rsidRPr="00B070DB">
        <w:rPr>
          <w:rFonts w:ascii="Times New Roman" w:hAnsi="Times New Roman" w:cs="Times New Roman"/>
          <w:i/>
          <w:iCs/>
          <w:sz w:val="24"/>
          <w:szCs w:val="24"/>
        </w:rPr>
        <w:t>Jurnal Ikatan Sarjana Komunikasi Indonesia (ISKI</w:t>
      </w:r>
      <w:r w:rsidRPr="00B070DB">
        <w:rPr>
          <w:rFonts w:ascii="Times New Roman" w:hAnsi="Times New Roman" w:cs="Times New Roman"/>
          <w:sz w:val="24"/>
          <w:szCs w:val="24"/>
        </w:rPr>
        <w:t xml:space="preserve">), vol. III,April 1999. </w:t>
      </w:r>
    </w:p>
    <w:p w:rsidR="0098700A" w:rsidRPr="00B070DB" w:rsidRDefault="0098700A" w:rsidP="0098700A">
      <w:pPr>
        <w:pStyle w:val="FootnoteText"/>
        <w:ind w:left="709" w:hanging="709"/>
        <w:jc w:val="both"/>
        <w:rPr>
          <w:sz w:val="24"/>
          <w:szCs w:val="24"/>
          <w:lang w:val="id-ID"/>
        </w:rPr>
      </w:pPr>
      <w:r w:rsidRPr="00B070DB">
        <w:rPr>
          <w:sz w:val="24"/>
          <w:szCs w:val="24"/>
        </w:rPr>
        <w:lastRenderedPageBreak/>
        <w:t xml:space="preserve">Ernawati </w:t>
      </w:r>
      <w:r w:rsidRPr="00B070DB">
        <w:rPr>
          <w:sz w:val="24"/>
          <w:szCs w:val="24"/>
          <w:lang w:val="id-ID"/>
        </w:rPr>
        <w:t xml:space="preserve"> dkk, </w:t>
      </w:r>
      <w:r w:rsidRPr="00B070DB">
        <w:rPr>
          <w:sz w:val="24"/>
          <w:szCs w:val="24"/>
        </w:rPr>
        <w:t xml:space="preserve">“Hubungan </w:t>
      </w:r>
      <w:r w:rsidRPr="00B070DB">
        <w:rPr>
          <w:sz w:val="24"/>
          <w:szCs w:val="24"/>
          <w:lang w:val="id-ID"/>
        </w:rPr>
        <w:t>K</w:t>
      </w:r>
      <w:r w:rsidRPr="00B070DB">
        <w:rPr>
          <w:sz w:val="24"/>
          <w:szCs w:val="24"/>
        </w:rPr>
        <w:t xml:space="preserve">omunikasi </w:t>
      </w:r>
      <w:r w:rsidRPr="00B070DB">
        <w:rPr>
          <w:sz w:val="24"/>
          <w:szCs w:val="24"/>
          <w:lang w:val="id-ID"/>
        </w:rPr>
        <w:t>I</w:t>
      </w:r>
      <w:r w:rsidRPr="00B070DB">
        <w:rPr>
          <w:iCs/>
          <w:sz w:val="24"/>
          <w:szCs w:val="24"/>
        </w:rPr>
        <w:t xml:space="preserve">nterpersonal </w:t>
      </w:r>
      <w:r w:rsidRPr="00B070DB">
        <w:rPr>
          <w:sz w:val="24"/>
          <w:szCs w:val="24"/>
        </w:rPr>
        <w:t xml:space="preserve">antara </w:t>
      </w:r>
      <w:r w:rsidRPr="00B070DB">
        <w:rPr>
          <w:sz w:val="24"/>
          <w:szCs w:val="24"/>
          <w:lang w:val="id-ID"/>
        </w:rPr>
        <w:t>M</w:t>
      </w:r>
      <w:r w:rsidRPr="00B070DB">
        <w:rPr>
          <w:sz w:val="24"/>
          <w:szCs w:val="24"/>
        </w:rPr>
        <w:t xml:space="preserve">ahasiswa dan </w:t>
      </w:r>
      <w:r w:rsidRPr="00B070DB">
        <w:rPr>
          <w:sz w:val="24"/>
          <w:szCs w:val="24"/>
          <w:lang w:val="id-ID"/>
        </w:rPr>
        <w:t>D</w:t>
      </w:r>
      <w:r w:rsidRPr="00B070DB">
        <w:rPr>
          <w:sz w:val="24"/>
          <w:szCs w:val="24"/>
        </w:rPr>
        <w:t>osen dengan</w:t>
      </w:r>
      <w:r w:rsidRPr="00B070DB">
        <w:rPr>
          <w:sz w:val="24"/>
          <w:szCs w:val="24"/>
          <w:lang w:val="id-ID"/>
        </w:rPr>
        <w:t xml:space="preserve">  P</w:t>
      </w:r>
      <w:r w:rsidRPr="00B070DB">
        <w:rPr>
          <w:sz w:val="24"/>
          <w:szCs w:val="24"/>
        </w:rPr>
        <w:t xml:space="preserve">restasi </w:t>
      </w:r>
      <w:r w:rsidRPr="00B070DB">
        <w:rPr>
          <w:sz w:val="24"/>
          <w:szCs w:val="24"/>
          <w:lang w:val="id-ID"/>
        </w:rPr>
        <w:t>A</w:t>
      </w:r>
      <w:r w:rsidRPr="00B070DB">
        <w:rPr>
          <w:sz w:val="24"/>
          <w:szCs w:val="24"/>
        </w:rPr>
        <w:t xml:space="preserve">kademik </w:t>
      </w:r>
      <w:r w:rsidRPr="00B070DB">
        <w:rPr>
          <w:sz w:val="24"/>
          <w:szCs w:val="24"/>
          <w:lang w:val="id-ID"/>
        </w:rPr>
        <w:t>M</w:t>
      </w:r>
      <w:r w:rsidRPr="00B070DB">
        <w:rPr>
          <w:sz w:val="24"/>
          <w:szCs w:val="24"/>
        </w:rPr>
        <w:t xml:space="preserve">ahasisawa </w:t>
      </w:r>
      <w:r w:rsidRPr="00B070DB">
        <w:rPr>
          <w:sz w:val="24"/>
          <w:szCs w:val="24"/>
          <w:lang w:val="id-ID"/>
        </w:rPr>
        <w:t>F</w:t>
      </w:r>
      <w:r w:rsidRPr="00B070DB">
        <w:rPr>
          <w:sz w:val="24"/>
          <w:szCs w:val="24"/>
        </w:rPr>
        <w:t xml:space="preserve">akultas </w:t>
      </w:r>
      <w:r w:rsidRPr="00B070DB">
        <w:rPr>
          <w:sz w:val="24"/>
          <w:szCs w:val="24"/>
          <w:lang w:val="id-ID"/>
        </w:rPr>
        <w:t>P</w:t>
      </w:r>
      <w:r w:rsidRPr="00B070DB">
        <w:rPr>
          <w:sz w:val="24"/>
          <w:szCs w:val="24"/>
        </w:rPr>
        <w:t xml:space="preserve">sikologi Universitas Gunadarma”, yang dilakukan oleh </w:t>
      </w:r>
      <w:r w:rsidRPr="00B070DB">
        <w:rPr>
          <w:i/>
          <w:sz w:val="24"/>
          <w:szCs w:val="24"/>
          <w:lang w:val="id-ID"/>
        </w:rPr>
        <w:t>Jurnal Ilmiah Penelitian Psikologi,</w:t>
      </w:r>
      <w:r w:rsidRPr="00B070DB">
        <w:rPr>
          <w:sz w:val="24"/>
          <w:szCs w:val="24"/>
          <w:lang w:val="id-ID"/>
        </w:rPr>
        <w:t xml:space="preserve"> Universitas Gunadarma, Volume 14, No. 1, tahun 2009.</w:t>
      </w:r>
    </w:p>
    <w:p w:rsidR="0098700A" w:rsidRPr="00B070DB" w:rsidRDefault="0098700A" w:rsidP="0098700A">
      <w:pPr>
        <w:pStyle w:val="FootnoteText"/>
        <w:ind w:left="709" w:hanging="709"/>
        <w:jc w:val="both"/>
        <w:rPr>
          <w:sz w:val="24"/>
          <w:szCs w:val="24"/>
          <w:lang w:val="id-ID"/>
        </w:rPr>
      </w:pPr>
    </w:p>
    <w:p w:rsidR="0098700A" w:rsidRPr="00B070DB" w:rsidRDefault="0098700A" w:rsidP="0098700A">
      <w:pPr>
        <w:pStyle w:val="FootnoteText"/>
        <w:ind w:left="709" w:hanging="709"/>
        <w:jc w:val="both"/>
        <w:rPr>
          <w:sz w:val="24"/>
          <w:szCs w:val="24"/>
          <w:lang w:val="id-ID"/>
        </w:rPr>
      </w:pPr>
      <w:r w:rsidRPr="00B070DB">
        <w:rPr>
          <w:sz w:val="24"/>
          <w:szCs w:val="24"/>
          <w:lang w:val="id-ID"/>
        </w:rPr>
        <w:t xml:space="preserve">Hidayat, Dedy N. , “ Paradigma dan Perkembangan Penelitian Komunikasi”, dalam  </w:t>
      </w:r>
      <w:r w:rsidRPr="00B070DB">
        <w:rPr>
          <w:i/>
          <w:iCs/>
          <w:sz w:val="24"/>
          <w:szCs w:val="24"/>
        </w:rPr>
        <w:t>Jurnal Ikatan Sarjana Komunikasi Indonesia (ISKI</w:t>
      </w:r>
      <w:r w:rsidRPr="00B070DB">
        <w:rPr>
          <w:sz w:val="24"/>
          <w:szCs w:val="24"/>
        </w:rPr>
        <w:t xml:space="preserve">), </w:t>
      </w:r>
      <w:r w:rsidRPr="00B070DB">
        <w:rPr>
          <w:sz w:val="24"/>
          <w:szCs w:val="24"/>
          <w:lang w:val="id-ID"/>
        </w:rPr>
        <w:t>V</w:t>
      </w:r>
      <w:r w:rsidRPr="00B070DB">
        <w:rPr>
          <w:sz w:val="24"/>
          <w:szCs w:val="24"/>
        </w:rPr>
        <w:t>ol. III,April 1999</w:t>
      </w:r>
      <w:r w:rsidRPr="00B070DB">
        <w:rPr>
          <w:sz w:val="24"/>
          <w:szCs w:val="24"/>
          <w:lang w:val="id-ID"/>
        </w:rPr>
        <w:t>.</w:t>
      </w:r>
    </w:p>
    <w:p w:rsidR="0098700A" w:rsidRDefault="0098700A" w:rsidP="0098700A">
      <w:pPr>
        <w:pStyle w:val="FootnoteText"/>
        <w:ind w:left="709" w:hanging="709"/>
        <w:jc w:val="both"/>
        <w:rPr>
          <w:sz w:val="24"/>
          <w:szCs w:val="24"/>
        </w:rPr>
      </w:pPr>
    </w:p>
    <w:p w:rsidR="0098700A" w:rsidRDefault="0098700A" w:rsidP="0098700A">
      <w:pPr>
        <w:pStyle w:val="FootnoteText"/>
        <w:ind w:left="709" w:hanging="709"/>
        <w:jc w:val="both"/>
        <w:rPr>
          <w:sz w:val="24"/>
          <w:szCs w:val="24"/>
        </w:rPr>
      </w:pPr>
      <w:r w:rsidRPr="0035690D">
        <w:rPr>
          <w:sz w:val="24"/>
          <w:szCs w:val="24"/>
        </w:rPr>
        <w:t xml:space="preserve">Lely Arriane, “Kekerasan dalam Komunikasi Politik: Studi Dramaturgis Tentang Peristiwa Kekekrasan dalam Penyampaian Pesan-Pesan Politik di DPR RI,” Bandung: Universitas Padjajaran, </w:t>
      </w:r>
      <w:r w:rsidRPr="0035690D">
        <w:rPr>
          <w:i/>
          <w:sz w:val="24"/>
          <w:szCs w:val="24"/>
        </w:rPr>
        <w:t>Disertasi,</w:t>
      </w:r>
      <w:r w:rsidRPr="0035690D">
        <w:rPr>
          <w:sz w:val="24"/>
          <w:szCs w:val="24"/>
        </w:rPr>
        <w:t xml:space="preserve"> 2006.</w:t>
      </w:r>
    </w:p>
    <w:p w:rsidR="0098700A" w:rsidRDefault="0098700A" w:rsidP="0098700A">
      <w:pPr>
        <w:pStyle w:val="FootnoteText"/>
        <w:jc w:val="both"/>
        <w:rPr>
          <w:sz w:val="24"/>
          <w:szCs w:val="24"/>
        </w:rPr>
      </w:pPr>
    </w:p>
    <w:p w:rsidR="0098700A" w:rsidRPr="00B070DB" w:rsidRDefault="0098700A" w:rsidP="0098700A">
      <w:pPr>
        <w:pStyle w:val="FootnoteText"/>
        <w:ind w:left="709" w:hanging="709"/>
        <w:jc w:val="both"/>
        <w:rPr>
          <w:sz w:val="24"/>
          <w:szCs w:val="24"/>
          <w:lang w:val="id-ID"/>
        </w:rPr>
      </w:pPr>
      <w:r w:rsidRPr="00B070DB">
        <w:rPr>
          <w:sz w:val="24"/>
          <w:szCs w:val="24"/>
          <w:lang w:val="id-ID"/>
        </w:rPr>
        <w:t xml:space="preserve">Mulyana, Dedy, “Kendala-Kendala Pengembangan Penelitian Komunikasi di Indonesia”, dalam </w:t>
      </w:r>
      <w:r w:rsidRPr="00B070DB">
        <w:rPr>
          <w:i/>
          <w:iCs/>
          <w:sz w:val="24"/>
          <w:szCs w:val="24"/>
        </w:rPr>
        <w:t>Jurnal Ikatan Sarjana Komunikasi Indonesia (ISKI</w:t>
      </w:r>
      <w:r w:rsidRPr="00B070DB">
        <w:rPr>
          <w:sz w:val="24"/>
          <w:szCs w:val="24"/>
        </w:rPr>
        <w:t xml:space="preserve">), </w:t>
      </w:r>
      <w:r w:rsidRPr="00B070DB">
        <w:rPr>
          <w:sz w:val="24"/>
          <w:szCs w:val="24"/>
          <w:lang w:val="id-ID"/>
        </w:rPr>
        <w:t>V</w:t>
      </w:r>
      <w:r w:rsidRPr="00B070DB">
        <w:rPr>
          <w:sz w:val="24"/>
          <w:szCs w:val="24"/>
        </w:rPr>
        <w:t>ol. III,April 1999</w:t>
      </w:r>
      <w:r w:rsidRPr="00B070DB">
        <w:rPr>
          <w:sz w:val="24"/>
          <w:szCs w:val="24"/>
          <w:lang w:val="id-ID"/>
        </w:rPr>
        <w:t>.</w:t>
      </w:r>
    </w:p>
    <w:p w:rsidR="0098700A" w:rsidRPr="00BB5F29" w:rsidRDefault="0098700A" w:rsidP="0098700A">
      <w:pPr>
        <w:pStyle w:val="FootnoteText"/>
        <w:ind w:left="709" w:hanging="709"/>
        <w:jc w:val="both"/>
        <w:rPr>
          <w:sz w:val="24"/>
          <w:szCs w:val="24"/>
        </w:rPr>
      </w:pPr>
    </w:p>
    <w:p w:rsidR="0098700A" w:rsidRPr="0035690D" w:rsidRDefault="0098700A" w:rsidP="0098700A">
      <w:pPr>
        <w:pStyle w:val="FootnoteText"/>
        <w:ind w:left="709" w:hanging="709"/>
        <w:rPr>
          <w:sz w:val="24"/>
          <w:szCs w:val="24"/>
        </w:rPr>
      </w:pPr>
      <w:r>
        <w:rPr>
          <w:sz w:val="24"/>
          <w:szCs w:val="24"/>
        </w:rPr>
        <w:t>Mus</w:t>
      </w:r>
      <w:r w:rsidRPr="0035690D">
        <w:rPr>
          <w:sz w:val="24"/>
          <w:szCs w:val="24"/>
        </w:rPr>
        <w:t xml:space="preserve">tain, “Teori Diri, Sebuah Tafsir Makna Simbolik, Pendekatan Dramaturgi Erving Goffman”,  </w:t>
      </w:r>
      <w:r w:rsidRPr="0035690D">
        <w:rPr>
          <w:i/>
          <w:sz w:val="24"/>
          <w:szCs w:val="24"/>
        </w:rPr>
        <w:t>Jurnal Komunika,</w:t>
      </w:r>
      <w:r w:rsidRPr="0035690D">
        <w:rPr>
          <w:sz w:val="24"/>
          <w:szCs w:val="24"/>
        </w:rPr>
        <w:t xml:space="preserve"> Volume 4 No 2, Juli-Desember 2010. </w:t>
      </w:r>
    </w:p>
    <w:p w:rsidR="0098700A" w:rsidRDefault="0098700A" w:rsidP="0098700A">
      <w:pPr>
        <w:pStyle w:val="FootnoteText"/>
        <w:ind w:left="709" w:hanging="709"/>
        <w:jc w:val="both"/>
        <w:rPr>
          <w:sz w:val="24"/>
          <w:szCs w:val="24"/>
        </w:rPr>
      </w:pPr>
    </w:p>
    <w:p w:rsidR="0098700A" w:rsidRPr="0035690D" w:rsidRDefault="0098700A" w:rsidP="0098700A">
      <w:pPr>
        <w:pStyle w:val="FootnoteText"/>
        <w:ind w:left="709" w:hanging="709"/>
        <w:jc w:val="both"/>
        <w:rPr>
          <w:sz w:val="24"/>
          <w:szCs w:val="24"/>
        </w:rPr>
      </w:pPr>
      <w:r w:rsidRPr="0035690D">
        <w:rPr>
          <w:sz w:val="24"/>
          <w:szCs w:val="24"/>
        </w:rPr>
        <w:t xml:space="preserve">Tika Mutia,  </w:t>
      </w:r>
      <w:r w:rsidRPr="0035690D">
        <w:rPr>
          <w:iCs/>
          <w:sz w:val="24"/>
          <w:szCs w:val="24"/>
        </w:rPr>
        <w:t xml:space="preserve">“Presentasi Diri Dosen Lajang (Sebuah Studi Dramaturgi Tentang Komunikasi Verbal dan Nonverbal Dosen Lajang di Kota Pekanbaru)”, Bandung: Universitas Padjajaran,  </w:t>
      </w:r>
      <w:r w:rsidRPr="0035690D">
        <w:rPr>
          <w:i/>
          <w:iCs/>
          <w:sz w:val="24"/>
          <w:szCs w:val="24"/>
        </w:rPr>
        <w:t>Skripsi,</w:t>
      </w:r>
      <w:r w:rsidRPr="0035690D">
        <w:rPr>
          <w:iCs/>
          <w:sz w:val="24"/>
          <w:szCs w:val="24"/>
        </w:rPr>
        <w:t xml:space="preserve"> 2013.</w:t>
      </w:r>
    </w:p>
    <w:p w:rsidR="0098700A" w:rsidRDefault="0098700A" w:rsidP="0098700A">
      <w:pPr>
        <w:pStyle w:val="FootnoteText"/>
        <w:ind w:left="709" w:hanging="709"/>
        <w:jc w:val="both"/>
        <w:rPr>
          <w:sz w:val="24"/>
          <w:szCs w:val="24"/>
        </w:rPr>
      </w:pPr>
    </w:p>
    <w:p w:rsidR="0098700A" w:rsidRPr="0035690D" w:rsidRDefault="0098700A" w:rsidP="0098700A">
      <w:pPr>
        <w:pStyle w:val="FootnoteText"/>
        <w:ind w:left="709" w:hanging="709"/>
        <w:jc w:val="both"/>
        <w:rPr>
          <w:sz w:val="24"/>
          <w:szCs w:val="24"/>
        </w:rPr>
      </w:pPr>
      <w:r w:rsidRPr="0035690D">
        <w:rPr>
          <w:sz w:val="24"/>
          <w:szCs w:val="24"/>
        </w:rPr>
        <w:t>Uus Uswatusolihah,  “Komunikasi Interpersonal Mahasiswa dengan Dosenn Pembimbing Skripsi (Studi di STAIN Purwoerto Tahun Akademik 2013-2014)”,</w:t>
      </w:r>
      <w:r w:rsidRPr="0035690D">
        <w:rPr>
          <w:i/>
          <w:sz w:val="24"/>
          <w:szCs w:val="24"/>
        </w:rPr>
        <w:t xml:space="preserve"> Laporan Penelitian, </w:t>
      </w:r>
      <w:r w:rsidRPr="0035690D">
        <w:rPr>
          <w:sz w:val="24"/>
          <w:szCs w:val="24"/>
        </w:rPr>
        <w:t xml:space="preserve">P3M STAIN Purwokerto.  </w:t>
      </w:r>
    </w:p>
    <w:p w:rsidR="006A74D8" w:rsidRDefault="006A74D8" w:rsidP="00632063">
      <w:pPr>
        <w:pStyle w:val="FootnoteText"/>
        <w:ind w:left="709" w:hanging="709"/>
        <w:jc w:val="both"/>
        <w:rPr>
          <w:sz w:val="24"/>
          <w:szCs w:val="24"/>
          <w:lang w:val="id-ID"/>
        </w:rPr>
      </w:pPr>
    </w:p>
    <w:p w:rsidR="00632063" w:rsidRPr="00AC59DF" w:rsidRDefault="00632063" w:rsidP="00632063">
      <w:pPr>
        <w:pStyle w:val="FootnoteText"/>
        <w:ind w:firstLine="720"/>
        <w:rPr>
          <w:lang w:val="id-ID"/>
        </w:rPr>
      </w:pPr>
    </w:p>
    <w:p w:rsidR="00632063" w:rsidRDefault="00632063" w:rsidP="00632063"/>
    <w:p w:rsidR="00632063" w:rsidRPr="00357DBE" w:rsidRDefault="00632063" w:rsidP="00CD3EEA">
      <w:pPr>
        <w:spacing w:after="0" w:line="360" w:lineRule="auto"/>
        <w:ind w:firstLine="720"/>
        <w:jc w:val="both"/>
        <w:rPr>
          <w:rFonts w:ascii="Times New Roman" w:hAnsi="Times New Roman" w:cs="Times New Roman"/>
          <w:b/>
          <w:sz w:val="24"/>
          <w:szCs w:val="24"/>
        </w:rPr>
      </w:pPr>
    </w:p>
    <w:p w:rsidR="00D453EA" w:rsidRDefault="00D453EA" w:rsidP="00D453EA"/>
    <w:p w:rsidR="00917558" w:rsidRPr="00917558" w:rsidRDefault="00917558" w:rsidP="00917558">
      <w:pPr>
        <w:pStyle w:val="ListParagraph"/>
        <w:spacing w:line="480" w:lineRule="auto"/>
        <w:jc w:val="both"/>
        <w:rPr>
          <w:rFonts w:ascii="Times New Roman" w:hAnsi="Times New Roman" w:cs="Times New Roman"/>
          <w:b/>
          <w:sz w:val="24"/>
          <w:szCs w:val="24"/>
        </w:rPr>
      </w:pPr>
    </w:p>
    <w:p w:rsidR="000972A5" w:rsidRDefault="000972A5" w:rsidP="000972A5">
      <w:pPr>
        <w:spacing w:line="480" w:lineRule="auto"/>
        <w:jc w:val="center"/>
        <w:rPr>
          <w:rFonts w:ascii="Times New Roman" w:hAnsi="Times New Roman" w:cs="Times New Roman"/>
          <w:b/>
          <w:sz w:val="24"/>
          <w:szCs w:val="24"/>
        </w:rPr>
      </w:pPr>
    </w:p>
    <w:p w:rsidR="000972A5" w:rsidRDefault="000972A5" w:rsidP="000972A5">
      <w:pPr>
        <w:spacing w:line="480" w:lineRule="auto"/>
        <w:jc w:val="center"/>
        <w:rPr>
          <w:rFonts w:ascii="Times New Roman" w:hAnsi="Times New Roman" w:cs="Times New Roman"/>
          <w:b/>
          <w:sz w:val="24"/>
          <w:szCs w:val="24"/>
        </w:rPr>
      </w:pPr>
    </w:p>
    <w:p w:rsidR="000972A5" w:rsidRDefault="000972A5" w:rsidP="000972A5">
      <w:pPr>
        <w:spacing w:line="480" w:lineRule="auto"/>
        <w:jc w:val="center"/>
        <w:rPr>
          <w:rFonts w:ascii="Times New Roman" w:hAnsi="Times New Roman" w:cs="Times New Roman"/>
          <w:b/>
          <w:sz w:val="24"/>
          <w:szCs w:val="24"/>
        </w:rPr>
      </w:pPr>
    </w:p>
    <w:p w:rsidR="000972A5" w:rsidRDefault="000972A5" w:rsidP="000972A5">
      <w:pPr>
        <w:spacing w:line="480" w:lineRule="auto"/>
        <w:jc w:val="center"/>
        <w:rPr>
          <w:rFonts w:ascii="Times New Roman" w:hAnsi="Times New Roman" w:cs="Times New Roman"/>
          <w:b/>
          <w:sz w:val="24"/>
          <w:szCs w:val="24"/>
        </w:rPr>
      </w:pPr>
    </w:p>
    <w:p w:rsidR="000972A5" w:rsidRDefault="000972A5" w:rsidP="000972A5">
      <w:pPr>
        <w:spacing w:line="480" w:lineRule="auto"/>
        <w:jc w:val="center"/>
        <w:rPr>
          <w:rFonts w:ascii="Times New Roman" w:hAnsi="Times New Roman" w:cs="Times New Roman"/>
          <w:b/>
          <w:sz w:val="24"/>
          <w:szCs w:val="24"/>
        </w:rPr>
      </w:pPr>
    </w:p>
    <w:p w:rsidR="000972A5" w:rsidRDefault="000972A5" w:rsidP="000972A5">
      <w:pPr>
        <w:spacing w:line="480" w:lineRule="auto"/>
        <w:jc w:val="center"/>
        <w:rPr>
          <w:rFonts w:ascii="Times New Roman" w:hAnsi="Times New Roman" w:cs="Times New Roman"/>
          <w:b/>
          <w:sz w:val="24"/>
          <w:szCs w:val="24"/>
        </w:rPr>
      </w:pPr>
    </w:p>
    <w:p w:rsidR="000972A5" w:rsidRDefault="000972A5" w:rsidP="000972A5">
      <w:pPr>
        <w:spacing w:line="480" w:lineRule="auto"/>
        <w:jc w:val="center"/>
        <w:rPr>
          <w:rFonts w:ascii="Times New Roman" w:hAnsi="Times New Roman" w:cs="Times New Roman"/>
          <w:b/>
          <w:sz w:val="24"/>
          <w:szCs w:val="24"/>
        </w:rPr>
      </w:pPr>
    </w:p>
    <w:p w:rsidR="000972A5" w:rsidRDefault="000972A5" w:rsidP="000972A5">
      <w:pPr>
        <w:spacing w:line="480" w:lineRule="auto"/>
        <w:jc w:val="center"/>
        <w:rPr>
          <w:rFonts w:ascii="Times New Roman" w:hAnsi="Times New Roman" w:cs="Times New Roman"/>
          <w:b/>
          <w:sz w:val="24"/>
          <w:szCs w:val="24"/>
        </w:rPr>
      </w:pPr>
    </w:p>
    <w:p w:rsidR="000972A5" w:rsidRDefault="000972A5" w:rsidP="000972A5">
      <w:pPr>
        <w:pStyle w:val="FootnoteText"/>
        <w:ind w:firstLine="720"/>
        <w:jc w:val="both"/>
        <w:rPr>
          <w:sz w:val="24"/>
          <w:szCs w:val="24"/>
          <w:lang w:val="id-ID"/>
        </w:rPr>
      </w:pPr>
    </w:p>
    <w:p w:rsidR="000972A5" w:rsidRDefault="000972A5" w:rsidP="000972A5">
      <w:pPr>
        <w:spacing w:line="360" w:lineRule="auto"/>
        <w:jc w:val="both"/>
        <w:rPr>
          <w:rFonts w:ascii="Times New Roman" w:hAnsi="Times New Roman" w:cs="Times New Roman"/>
          <w:sz w:val="24"/>
          <w:szCs w:val="24"/>
        </w:rPr>
      </w:pPr>
    </w:p>
    <w:p w:rsidR="005A4D2C" w:rsidRDefault="005A4D2C"/>
    <w:sectPr w:rsidR="005A4D2C" w:rsidSect="00653F7E">
      <w:headerReference w:type="default" r:id="rId8"/>
      <w:pgSz w:w="11906" w:h="16838" w:code="9"/>
      <w:pgMar w:top="2268" w:right="1701" w:bottom="1701" w:left="2268" w:header="141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FBB" w:rsidRDefault="00787FBB" w:rsidP="000972A5">
      <w:pPr>
        <w:spacing w:after="0" w:line="240" w:lineRule="auto"/>
      </w:pPr>
      <w:r>
        <w:separator/>
      </w:r>
    </w:p>
  </w:endnote>
  <w:endnote w:type="continuationSeparator" w:id="1">
    <w:p w:rsidR="00787FBB" w:rsidRDefault="00787FBB" w:rsidP="000972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FBB" w:rsidRDefault="00787FBB" w:rsidP="000972A5">
      <w:pPr>
        <w:spacing w:after="0" w:line="240" w:lineRule="auto"/>
      </w:pPr>
      <w:r>
        <w:separator/>
      </w:r>
    </w:p>
  </w:footnote>
  <w:footnote w:type="continuationSeparator" w:id="1">
    <w:p w:rsidR="00787FBB" w:rsidRDefault="00787FBB" w:rsidP="000972A5">
      <w:pPr>
        <w:spacing w:after="0" w:line="240" w:lineRule="auto"/>
      </w:pPr>
      <w:r>
        <w:continuationSeparator/>
      </w:r>
    </w:p>
  </w:footnote>
  <w:footnote w:id="2">
    <w:p w:rsidR="00A3746C" w:rsidRDefault="00A3746C" w:rsidP="00A3746C">
      <w:pPr>
        <w:pStyle w:val="FootnoteText"/>
        <w:ind w:firstLine="720"/>
        <w:jc w:val="both"/>
        <w:rPr>
          <w:lang w:val="id-ID"/>
        </w:rPr>
      </w:pPr>
      <w:r>
        <w:rPr>
          <w:rStyle w:val="FootnoteReference"/>
        </w:rPr>
        <w:footnoteRef/>
      </w:r>
      <w:r>
        <w:rPr>
          <w:lang w:val="id-ID"/>
        </w:rPr>
        <w:t xml:space="preserve"> Tim Penyusun, </w:t>
      </w:r>
      <w:r>
        <w:rPr>
          <w:i/>
          <w:lang w:val="id-ID"/>
        </w:rPr>
        <w:t xml:space="preserve">Panduan Akademik  Program Starata Satu (S-1) dan Program Diploma Tiga (D-III) Institut Agama Islam Negeri Purwokerto Tahun 2015-2016, </w:t>
      </w:r>
      <w:r>
        <w:rPr>
          <w:lang w:val="id-ID"/>
        </w:rPr>
        <w:t xml:space="preserve">Purwokerto: STAIN Press IAIN Purwokerto, 2015, h. 80. Sebagai bagian dari aktivitas intelektual di Perguruan Tinggi, penulisan sebuah karya tulis, baik berupa makalah, skripsi, tesis maupun disertasi merupakan suatu keniscayaan, meski disejumlah perguruan tinggi tertentu beban penulisan karya ilmiah itu diganti dengan  kewajiban lain sesuai kesepakatan.  Lihat: Hamid Nasuhi, dkk, </w:t>
      </w:r>
      <w:r>
        <w:rPr>
          <w:i/>
          <w:lang w:val="id-ID"/>
        </w:rPr>
        <w:t xml:space="preserve">Pedoman Penulisan Karya Ilmiah Skripi, Tesis dan Disertasi, </w:t>
      </w:r>
      <w:r>
        <w:rPr>
          <w:lang w:val="id-ID"/>
        </w:rPr>
        <w:t xml:space="preserve">Jakarta: CeQDA UIN Syarif Hidayatullah Jakarta, 2007, h. 1. </w:t>
      </w:r>
    </w:p>
    <w:p w:rsidR="00A3746C" w:rsidRDefault="00A3746C" w:rsidP="00A3746C">
      <w:pPr>
        <w:pStyle w:val="FootnoteText"/>
        <w:ind w:firstLine="720"/>
        <w:jc w:val="both"/>
        <w:rPr>
          <w:lang w:val="id-ID"/>
        </w:rPr>
      </w:pPr>
    </w:p>
  </w:footnote>
  <w:footnote w:id="3">
    <w:p w:rsidR="00A3746C" w:rsidRDefault="00A3746C" w:rsidP="00A3746C">
      <w:pPr>
        <w:pStyle w:val="FootnoteText"/>
        <w:ind w:firstLine="720"/>
        <w:jc w:val="both"/>
        <w:rPr>
          <w:lang w:val="id-ID"/>
        </w:rPr>
      </w:pPr>
      <w:r>
        <w:rPr>
          <w:rStyle w:val="FootnoteReference"/>
        </w:rPr>
        <w:footnoteRef/>
      </w:r>
      <w:r w:rsidRPr="00F57014">
        <w:t xml:space="preserve">Tim Penyusun, </w:t>
      </w:r>
      <w:r>
        <w:rPr>
          <w:i/>
          <w:lang w:val="id-ID"/>
        </w:rPr>
        <w:t xml:space="preserve"> Kamus Besar Bahasa Indonesia,</w:t>
      </w:r>
      <w:r>
        <w:rPr>
          <w:i/>
        </w:rPr>
        <w:t xml:space="preserve">Edisi Keiiga , </w:t>
      </w:r>
      <w:r>
        <w:t xml:space="preserve">Jakarta: Balai Pustaka, 2007, </w:t>
      </w:r>
      <w:r>
        <w:rPr>
          <w:lang w:val="id-ID"/>
        </w:rPr>
        <w:t xml:space="preserve"> h.</w:t>
      </w:r>
      <w:r>
        <w:t xml:space="preserve"> 1080. </w:t>
      </w:r>
    </w:p>
    <w:p w:rsidR="00A3746C" w:rsidRDefault="00A3746C" w:rsidP="00A3746C">
      <w:pPr>
        <w:pStyle w:val="FootnoteText"/>
        <w:jc w:val="both"/>
        <w:rPr>
          <w:lang w:val="id-ID"/>
        </w:rPr>
      </w:pPr>
    </w:p>
  </w:footnote>
  <w:footnote w:id="4">
    <w:p w:rsidR="00A3746C" w:rsidRDefault="00A3746C" w:rsidP="00A3746C">
      <w:pPr>
        <w:pStyle w:val="FootnoteText"/>
        <w:ind w:firstLine="720"/>
        <w:jc w:val="both"/>
      </w:pPr>
      <w:r>
        <w:rPr>
          <w:rStyle w:val="FootnoteReference"/>
        </w:rPr>
        <w:footnoteRef/>
      </w:r>
      <w:r>
        <w:t xml:space="preserve">Wawancara dengan Haniatul Karomah, Windi, Nurul Ula,  mahasiswa Jurusan KPI Fakultas Dakwah IAIN Purwokerto, tanggal  15 Januari 2015. </w:t>
      </w:r>
    </w:p>
  </w:footnote>
  <w:footnote w:id="5">
    <w:p w:rsidR="00A3746C" w:rsidRDefault="00A3746C" w:rsidP="00A3746C">
      <w:pPr>
        <w:pStyle w:val="FootnoteText"/>
        <w:ind w:firstLine="720"/>
        <w:jc w:val="both"/>
      </w:pPr>
    </w:p>
    <w:p w:rsidR="00A3746C" w:rsidRDefault="00A3746C" w:rsidP="00A3746C">
      <w:pPr>
        <w:pStyle w:val="FootnoteText"/>
        <w:ind w:firstLine="720"/>
        <w:jc w:val="both"/>
      </w:pPr>
      <w:r>
        <w:rPr>
          <w:rStyle w:val="FootnoteReference"/>
        </w:rPr>
        <w:footnoteRef/>
      </w:r>
      <w:r>
        <w:t>Hal ini sebagaimana diakui oleh Wakil Dekan (Wadek)  I Fakultas Dakwah IAIN Purwokerto, Wawancara dengan  Wadek I Fakultas Dakwah IAIN Purwokerta, Bapak Dr.Sulhan Cahkim, S.Ag, MM., tanggal 10 Januari 2016.</w:t>
      </w:r>
    </w:p>
  </w:footnote>
  <w:footnote w:id="6">
    <w:p w:rsidR="00A3746C" w:rsidRPr="0059233E" w:rsidRDefault="00A3746C" w:rsidP="00A3746C">
      <w:pPr>
        <w:pStyle w:val="Default"/>
        <w:ind w:firstLine="720"/>
        <w:jc w:val="both"/>
        <w:rPr>
          <w:sz w:val="20"/>
          <w:szCs w:val="20"/>
          <w:lang w:val="en-US"/>
        </w:rPr>
      </w:pPr>
      <w:r w:rsidRPr="0059233E">
        <w:rPr>
          <w:rStyle w:val="FootnoteReference"/>
          <w:sz w:val="20"/>
          <w:szCs w:val="20"/>
        </w:rPr>
        <w:footnoteRef/>
      </w:r>
      <w:r w:rsidRPr="0059233E">
        <w:rPr>
          <w:sz w:val="20"/>
          <w:szCs w:val="20"/>
        </w:rPr>
        <w:t>Perspektif</w:t>
      </w:r>
      <w:r>
        <w:rPr>
          <w:sz w:val="20"/>
          <w:szCs w:val="20"/>
        </w:rPr>
        <w:t xml:space="preserve"> </w:t>
      </w:r>
      <w:r w:rsidRPr="0059233E">
        <w:rPr>
          <w:sz w:val="20"/>
          <w:szCs w:val="20"/>
        </w:rPr>
        <w:t xml:space="preserve"> Dramaturgis</w:t>
      </w:r>
      <w:r>
        <w:rPr>
          <w:sz w:val="20"/>
          <w:szCs w:val="20"/>
        </w:rPr>
        <w:t xml:space="preserve"> </w:t>
      </w:r>
      <w:r w:rsidRPr="0059233E">
        <w:rPr>
          <w:sz w:val="20"/>
          <w:szCs w:val="20"/>
        </w:rPr>
        <w:t>pertama kali diperkenalkan oleh Erving Goffman dalam bukunya yang berjudul The Presentation of Self in The Everyday Life (1959).  Perspektif dramaturgis memandang  kehidupan sosial sebagai serangkaian pertunjukkan drama yang mirip dengan pertunjukkan drama di panggung sandiwara, lengkap dengan setting panggung dan akting yang dilakukan oleh individu sebagai aktor kehidupan.. Menurut perspketif ini, manusia, ibarat pemain pertunjukkan –dalam berinterasi dengan sesamanya-di mana pun dan kapanpun sesantiasa melakukan pertunjukkan  (</w:t>
      </w:r>
      <w:r w:rsidRPr="0059233E">
        <w:rPr>
          <w:i/>
          <w:sz w:val="20"/>
          <w:szCs w:val="20"/>
        </w:rPr>
        <w:t>performance</w:t>
      </w:r>
      <w:r w:rsidRPr="0059233E">
        <w:rPr>
          <w:sz w:val="20"/>
          <w:szCs w:val="20"/>
        </w:rPr>
        <w:t xml:space="preserve">) untuk memelihara citra diri yang stabil dan ideal. Misi utama kaum dramaturgis adalah memahami dinamika kehidupan sosial dan menganjurkan kepada mereka yang berpartisipasi dalam interaksi-interaksi tersebut untuk membuka topeng para pemainnya untuk memperbaiki kinerja mereka. Erving Goffman,  </w:t>
      </w:r>
      <w:r w:rsidRPr="0059233E">
        <w:rPr>
          <w:i/>
          <w:iCs/>
          <w:sz w:val="20"/>
          <w:szCs w:val="20"/>
        </w:rPr>
        <w:t>The Presentation of Self in Everyday Life</w:t>
      </w:r>
      <w:r w:rsidRPr="0059233E">
        <w:rPr>
          <w:i/>
          <w:iCs/>
          <w:sz w:val="20"/>
          <w:szCs w:val="20"/>
          <w:lang w:val="en-US"/>
        </w:rPr>
        <w:t>,</w:t>
      </w:r>
      <w:r w:rsidRPr="0059233E">
        <w:rPr>
          <w:sz w:val="20"/>
          <w:szCs w:val="20"/>
        </w:rPr>
        <w:t xml:space="preserve"> New York: Doubleday Anchor, 1959, hal. 35</w:t>
      </w:r>
      <w:r w:rsidRPr="0059233E">
        <w:rPr>
          <w:sz w:val="20"/>
          <w:szCs w:val="20"/>
          <w:lang w:val="en-US"/>
        </w:rPr>
        <w:t xml:space="preserve">. </w:t>
      </w:r>
    </w:p>
    <w:p w:rsidR="00A3746C" w:rsidRDefault="00A3746C" w:rsidP="00A3746C">
      <w:pPr>
        <w:pStyle w:val="FootnoteText"/>
        <w:ind w:firstLine="720"/>
      </w:pPr>
    </w:p>
  </w:footnote>
  <w:footnote w:id="7">
    <w:p w:rsidR="00F5471D" w:rsidRDefault="00F5471D" w:rsidP="00F5471D">
      <w:pPr>
        <w:pStyle w:val="FootnoteText"/>
        <w:ind w:firstLine="720"/>
        <w:jc w:val="both"/>
      </w:pPr>
      <w:r>
        <w:rPr>
          <w:rStyle w:val="FootnoteReference"/>
        </w:rPr>
        <w:footnoteRef/>
      </w:r>
      <w:r>
        <w:t xml:space="preserve">Erving Goffman lahir di Mannville, alberta, canada, pada tanggal 11 Juni 1922. Ia meraih gelar Bachelor of Art (BA) tahun 194, gelar Master of Art (MA) tahun 1949 dan gelar Philosophy Doctor (Ph.D) pada tahun 1953 dan meraih gelar guru besar pada tahun 1958. Goffman meninggal pada tahun 1982  setelah sempat menjabat sebagai presiden dari American Sociological Association. Lihat:Georgge Ritzer el.al, </w:t>
      </w:r>
      <w:r w:rsidRPr="00225C33">
        <w:rPr>
          <w:i/>
        </w:rPr>
        <w:t>Teori Sosiologi Modern,</w:t>
      </w:r>
      <w:r>
        <w:t xml:space="preserve"> Terj, Jakarta: Prenada Media, 2004, h. 296.</w:t>
      </w:r>
    </w:p>
    <w:p w:rsidR="00F5471D" w:rsidRDefault="00F5471D" w:rsidP="00F5471D">
      <w:pPr>
        <w:pStyle w:val="FootnoteText"/>
        <w:ind w:firstLine="720"/>
      </w:pPr>
    </w:p>
  </w:footnote>
  <w:footnote w:id="8">
    <w:p w:rsidR="00F5471D" w:rsidRDefault="00F5471D" w:rsidP="00F5471D">
      <w:pPr>
        <w:pStyle w:val="FootnoteText"/>
        <w:ind w:firstLine="720"/>
      </w:pPr>
      <w:r>
        <w:rPr>
          <w:rStyle w:val="FootnoteReference"/>
        </w:rPr>
        <w:footnoteRef/>
      </w:r>
      <w:r w:rsidRPr="0059233E">
        <w:t xml:space="preserve">Erving Goffman,  </w:t>
      </w:r>
      <w:r w:rsidRPr="0059233E">
        <w:rPr>
          <w:i/>
          <w:iCs/>
        </w:rPr>
        <w:t>The Presentation</w:t>
      </w:r>
      <w:r>
        <w:rPr>
          <w:i/>
          <w:iCs/>
        </w:rPr>
        <w:t xml:space="preserve">, </w:t>
      </w:r>
      <w:r w:rsidRPr="0059233E">
        <w:t xml:space="preserve">hal. 35. </w:t>
      </w:r>
    </w:p>
  </w:footnote>
  <w:footnote w:id="9">
    <w:p w:rsidR="00F5471D" w:rsidRDefault="00F5471D" w:rsidP="00F5471D">
      <w:pPr>
        <w:pStyle w:val="FootnoteText"/>
        <w:ind w:firstLine="720"/>
      </w:pPr>
    </w:p>
    <w:p w:rsidR="00F5471D" w:rsidRDefault="00F5471D" w:rsidP="00F5471D">
      <w:pPr>
        <w:pStyle w:val="FootnoteText"/>
        <w:ind w:firstLine="720"/>
      </w:pPr>
      <w:r>
        <w:rPr>
          <w:rStyle w:val="FootnoteReference"/>
        </w:rPr>
        <w:footnoteRef/>
      </w:r>
      <w:r w:rsidRPr="00E04473">
        <w:rPr>
          <w:i/>
        </w:rPr>
        <w:t>Ibid</w:t>
      </w:r>
      <w:r>
        <w:t>, h. 89.</w:t>
      </w:r>
    </w:p>
  </w:footnote>
  <w:footnote w:id="10">
    <w:p w:rsidR="00F5471D" w:rsidRDefault="00F5471D" w:rsidP="00F5471D">
      <w:pPr>
        <w:pStyle w:val="FootnoteText"/>
        <w:ind w:firstLine="720"/>
      </w:pPr>
      <w:r>
        <w:rPr>
          <w:rStyle w:val="FootnoteReference"/>
        </w:rPr>
        <w:footnoteRef/>
      </w:r>
      <w:r>
        <w:t xml:space="preserve">Dedy Mulyana, </w:t>
      </w:r>
      <w:r w:rsidRPr="00A85046">
        <w:rPr>
          <w:i/>
        </w:rPr>
        <w:t>Metodologi Penelitian Kualitatif, Paradigma Baru Ilmu Komunikasi dan Ilmu Sosial lainnya,</w:t>
      </w:r>
      <w:r>
        <w:t xml:space="preserve"> Bandung: Remaja Rosdakarya, 2006, h. 112. </w:t>
      </w:r>
    </w:p>
  </w:footnote>
  <w:footnote w:id="11">
    <w:p w:rsidR="00F5471D" w:rsidRDefault="00F5471D" w:rsidP="00F5471D">
      <w:pPr>
        <w:pStyle w:val="FootnoteText"/>
        <w:ind w:firstLine="720"/>
      </w:pPr>
      <w:r>
        <w:rPr>
          <w:rStyle w:val="FootnoteReference"/>
        </w:rPr>
        <w:footnoteRef/>
      </w:r>
      <w:r w:rsidRPr="00B75933">
        <w:rPr>
          <w:i/>
        </w:rPr>
        <w:t>Ibid,</w:t>
      </w:r>
      <w:r>
        <w:t xml:space="preserve"> h. 114-115. </w:t>
      </w:r>
    </w:p>
  </w:footnote>
  <w:footnote w:id="12">
    <w:p w:rsidR="00F5471D" w:rsidRDefault="00F5471D" w:rsidP="00F5471D">
      <w:pPr>
        <w:pStyle w:val="FootnoteText"/>
        <w:ind w:firstLine="720"/>
      </w:pPr>
      <w:r>
        <w:rPr>
          <w:rStyle w:val="FootnoteReference"/>
        </w:rPr>
        <w:footnoteRef/>
      </w:r>
      <w:r>
        <w:t xml:space="preserve"> Muatain, “Teori Diri, Sebuah Tafsir Makna Simbolik, Pendekatan Dramaturgi Erving Goffman”,  </w:t>
      </w:r>
      <w:r w:rsidRPr="000C4BCA">
        <w:rPr>
          <w:i/>
        </w:rPr>
        <w:t>Jurnal Komunika,</w:t>
      </w:r>
      <w:r>
        <w:t xml:space="preserve"> Volume 4 No 2, Juli-Desember 2010.</w:t>
      </w:r>
    </w:p>
  </w:footnote>
  <w:footnote w:id="13">
    <w:p w:rsidR="00E57056" w:rsidRDefault="00E57056" w:rsidP="00E57056">
      <w:pPr>
        <w:pStyle w:val="FootnoteText"/>
        <w:ind w:firstLine="720"/>
        <w:jc w:val="both"/>
        <w:rPr>
          <w:i/>
          <w:lang w:val="id-ID"/>
        </w:rPr>
      </w:pPr>
      <w:r>
        <w:rPr>
          <w:rStyle w:val="FootnoteReference"/>
        </w:rPr>
        <w:footnoteRef/>
      </w:r>
      <w:r>
        <w:rPr>
          <w:lang w:val="id-ID"/>
        </w:rPr>
        <w:t xml:space="preserve"> Sesungguhnya tidak mudah bagi peneliti untuk menentukan paradigma dan pendekatan yang dipilih dalam penelitian komunikasi,  karena penelitian komunikasi beserta segala aktivitas yang dilakukan di dalamnya merupakan suatu multy-paradigm science. Artinya, komunikasi merupakan suatu bidang ilmu yang pada waktu bersamaan dapat menampilkan sejumlah paradigma atau perspektif dasar.  Hal demikian terjadi karena mengingat betapa rumitnya mememahami proses komunikasi manusia.  Lihat: Dedy N. Hidayat, </w:t>
      </w:r>
      <w:r>
        <w:rPr>
          <w:i/>
          <w:lang w:val="id-ID"/>
        </w:rPr>
        <w:t>Ibid.</w:t>
      </w:r>
    </w:p>
    <w:p w:rsidR="00E57056" w:rsidRDefault="00E57056" w:rsidP="00E57056">
      <w:pPr>
        <w:pStyle w:val="FootnoteText"/>
        <w:ind w:firstLine="720"/>
        <w:jc w:val="both"/>
        <w:rPr>
          <w:lang w:val="id-ID"/>
        </w:rPr>
      </w:pPr>
    </w:p>
  </w:footnote>
  <w:footnote w:id="14">
    <w:p w:rsidR="00E57056" w:rsidRDefault="00E57056" w:rsidP="00E57056">
      <w:pPr>
        <w:pStyle w:val="FootnoteText"/>
        <w:ind w:firstLine="720"/>
        <w:rPr>
          <w:lang w:val="id-ID"/>
        </w:rPr>
      </w:pPr>
      <w:r>
        <w:rPr>
          <w:rStyle w:val="FootnoteReference"/>
        </w:rPr>
        <w:footnoteRef/>
      </w:r>
      <w:r>
        <w:rPr>
          <w:lang w:val="id-ID"/>
        </w:rPr>
        <w:t xml:space="preserve"> Dedy Mulyana,  </w:t>
      </w:r>
      <w:r>
        <w:rPr>
          <w:i/>
          <w:lang w:val="id-ID"/>
        </w:rPr>
        <w:t xml:space="preserve">Metodologi Penelitian, </w:t>
      </w:r>
      <w:r>
        <w:rPr>
          <w:lang w:val="id-ID"/>
        </w:rPr>
        <w:t>h. 59.</w:t>
      </w:r>
    </w:p>
    <w:p w:rsidR="00E57056" w:rsidRDefault="00E57056" w:rsidP="00E57056">
      <w:pPr>
        <w:pStyle w:val="FootnoteText"/>
        <w:ind w:firstLine="720"/>
        <w:rPr>
          <w:lang w:val="id-ID"/>
        </w:rPr>
      </w:pPr>
    </w:p>
  </w:footnote>
  <w:footnote w:id="15">
    <w:p w:rsidR="00E57056" w:rsidRDefault="00E57056" w:rsidP="00E57056">
      <w:pPr>
        <w:pStyle w:val="FootnoteText"/>
        <w:ind w:firstLine="720"/>
        <w:jc w:val="both"/>
        <w:rPr>
          <w:lang w:val="id-ID"/>
        </w:rPr>
      </w:pPr>
      <w:r>
        <w:rPr>
          <w:rStyle w:val="FootnoteReference"/>
        </w:rPr>
        <w:footnoteRef/>
      </w:r>
      <w:r>
        <w:rPr>
          <w:lang w:val="id-ID"/>
        </w:rPr>
        <w:t xml:space="preserve"> Pernyataan peneliti bahwa penelitian ini menggunakan metode kualitatif </w:t>
      </w:r>
      <w:r>
        <w:t xml:space="preserve">, tidak dimaksudkan untuk mempertentangkannya dengan  metode kuantitatif. </w:t>
      </w:r>
      <w:r>
        <w:rPr>
          <w:lang w:val="id-ID"/>
        </w:rPr>
        <w:t xml:space="preserve"> Hal ini karena salah satu keistimewaan bidang komunikasi adalah pada keanekaragaman   yang dipergunakan dalam mengkaji fenomen komunikasi.  Di Barat sendiri kontroversi antara pendekatan kuantitatif dan kualitatif semakin berkurang, karena menyadari bahwa sesuangguhnya kedua perspektif tersebut dapat saling melengkapi. Lihat: Dedy Mulyana, “Kendala-Kendala Pengembangan Penelitian Komunikasi di Indonesia”, dalam </w:t>
      </w:r>
      <w:r>
        <w:rPr>
          <w:i/>
          <w:iCs/>
        </w:rPr>
        <w:t>Jurnal Ikatan Sarjana Komunikasi Indonesia (ISKI</w:t>
      </w:r>
      <w:r>
        <w:t xml:space="preserve">), </w:t>
      </w:r>
      <w:r>
        <w:rPr>
          <w:lang w:val="id-ID"/>
        </w:rPr>
        <w:t>V</w:t>
      </w:r>
      <w:r>
        <w:t xml:space="preserve">ol. III,April 1999, h. </w:t>
      </w:r>
      <w:r>
        <w:rPr>
          <w:lang w:val="id-ID"/>
        </w:rPr>
        <w:t>18-19.</w:t>
      </w:r>
    </w:p>
    <w:p w:rsidR="00E57056" w:rsidRDefault="00E57056" w:rsidP="00E57056">
      <w:pPr>
        <w:pStyle w:val="FootnoteText"/>
        <w:ind w:firstLine="720"/>
        <w:rPr>
          <w:lang w:val="id-ID"/>
        </w:rPr>
      </w:pPr>
    </w:p>
  </w:footnote>
  <w:footnote w:id="16">
    <w:p w:rsidR="00312D3E" w:rsidRDefault="00312D3E" w:rsidP="00312D3E">
      <w:pPr>
        <w:pStyle w:val="FootnoteText"/>
        <w:ind w:firstLine="720"/>
        <w:jc w:val="both"/>
      </w:pPr>
      <w:r>
        <w:rPr>
          <w:rStyle w:val="FootnoteReference"/>
        </w:rPr>
        <w:footnoteRef/>
      </w:r>
      <w:r>
        <w:t>Dedy Mulyana mengemukakan bahwa “Mencuri dengar” bersifat alamiah,, dimana peneliti tidak perlu selalu meminta informasi-informasi diberikan ketika subjek menyadari kehadiran peneliti atau tidak.  Bahkan  secara kebetulan mendengar pembicaraan telepon pun   merupakan hasil temuan penting.. Sedangkan ‘melacak’ berarti mengikuti seseorang dalam melakukan serangkaian aktivitas, normalnya  selama periode tertentu, beberapa jam atau beberapa hari.  Dengan mengikuti dan merekam  apa yang berlangsung dalam dunia sosial subjek penelitian,data yang diperoleh dapat melengkapi data yang diperoleh lewat wawancara mendalam. Lihat: Dedy Mulyana,</w:t>
      </w:r>
      <w:r w:rsidRPr="00C450F8">
        <w:rPr>
          <w:i/>
        </w:rPr>
        <w:t xml:space="preserve"> Metodologi</w:t>
      </w:r>
      <w:r>
        <w:t>, h. 178.</w:t>
      </w:r>
    </w:p>
  </w:footnote>
  <w:footnote w:id="17">
    <w:p w:rsidR="006F2200" w:rsidRDefault="006F2200" w:rsidP="00101524">
      <w:pPr>
        <w:pStyle w:val="FootnoteText"/>
        <w:ind w:firstLine="720"/>
        <w:jc w:val="both"/>
        <w:rPr>
          <w:lang w:val="id-ID"/>
        </w:rPr>
      </w:pPr>
      <w:r>
        <w:rPr>
          <w:rStyle w:val="FootnoteReference"/>
        </w:rPr>
        <w:footnoteRef/>
      </w:r>
      <w:r>
        <w:rPr>
          <w:lang w:val="id-ID"/>
        </w:rPr>
        <w:t xml:space="preserve">HB. Sutopo,  </w:t>
      </w:r>
      <w:r>
        <w:rPr>
          <w:i/>
          <w:lang w:val="id-ID"/>
        </w:rPr>
        <w:t>Pengantar Penelitian Kualitatif</w:t>
      </w:r>
      <w:r>
        <w:rPr>
          <w:lang w:val="id-ID"/>
        </w:rPr>
        <w:t xml:space="preserve"> , Dasar-Dasar Teoritis dan Praktis, Surakarta: UNS Press, 1988, h. 171.</w:t>
      </w:r>
      <w:r>
        <w:t xml:space="preserve"> </w:t>
      </w:r>
    </w:p>
    <w:p w:rsidR="006F2200" w:rsidRDefault="006F2200" w:rsidP="00101524">
      <w:pPr>
        <w:pStyle w:val="FootnoteText"/>
        <w:ind w:firstLine="720"/>
        <w:jc w:val="both"/>
        <w:rPr>
          <w:lang w:val="id-ID"/>
        </w:rPr>
      </w:pPr>
    </w:p>
  </w:footnote>
  <w:footnote w:id="18">
    <w:p w:rsidR="006F2200" w:rsidRDefault="006F2200" w:rsidP="00101524">
      <w:pPr>
        <w:pStyle w:val="FootnoteText"/>
        <w:ind w:firstLine="720"/>
        <w:rPr>
          <w:lang w:val="id-ID"/>
        </w:rPr>
      </w:pPr>
      <w:r>
        <w:rPr>
          <w:rStyle w:val="FootnoteReference"/>
        </w:rPr>
        <w:footnoteRef/>
      </w:r>
      <w:r>
        <w:rPr>
          <w:lang w:val="id-ID"/>
        </w:rPr>
        <w:t xml:space="preserve"> Ibid, h. 72. </w:t>
      </w:r>
      <w:r>
        <w:t xml:space="preserve"> </w:t>
      </w:r>
    </w:p>
  </w:footnote>
  <w:footnote w:id="19">
    <w:p w:rsidR="00137070" w:rsidRPr="000E4986" w:rsidRDefault="00137070" w:rsidP="00137070">
      <w:pPr>
        <w:pStyle w:val="FootnoteText"/>
        <w:ind w:firstLine="720"/>
        <w:rPr>
          <w:lang w:val="id-ID"/>
        </w:rPr>
      </w:pPr>
      <w:r>
        <w:rPr>
          <w:rStyle w:val="FootnoteReference"/>
        </w:rPr>
        <w:footnoteRef/>
      </w:r>
      <w:r>
        <w:rPr>
          <w:lang w:val="id-ID"/>
        </w:rPr>
        <w:t xml:space="preserve"> Wawancara dengan penguji , inisial AB, tanggal 1 Agustus 2016.</w:t>
      </w:r>
      <w:r>
        <w:t xml:space="preserve"> </w:t>
      </w:r>
    </w:p>
  </w:footnote>
  <w:footnote w:id="20">
    <w:p w:rsidR="00137070" w:rsidRPr="004D02E5" w:rsidRDefault="00137070" w:rsidP="00137070">
      <w:pPr>
        <w:pStyle w:val="FootnoteText"/>
        <w:ind w:firstLine="720"/>
        <w:rPr>
          <w:lang w:val="id-ID"/>
        </w:rPr>
      </w:pPr>
      <w:r>
        <w:rPr>
          <w:rStyle w:val="FootnoteReference"/>
        </w:rPr>
        <w:footnoteRef/>
      </w:r>
      <w:r>
        <w:rPr>
          <w:lang w:val="id-ID"/>
        </w:rPr>
        <w:t xml:space="preserve"> Wawancara dengan Ibu AS, tanggal 29 September 2016.</w:t>
      </w:r>
      <w:r>
        <w:t xml:space="preserve"> </w:t>
      </w:r>
    </w:p>
  </w:footnote>
  <w:footnote w:id="21">
    <w:p w:rsidR="00137070" w:rsidRPr="00836781" w:rsidRDefault="00137070" w:rsidP="00137070">
      <w:pPr>
        <w:pStyle w:val="FootnoteText"/>
        <w:ind w:firstLine="720"/>
        <w:rPr>
          <w:lang w:val="id-ID"/>
        </w:rPr>
      </w:pPr>
      <w:r>
        <w:rPr>
          <w:rStyle w:val="FootnoteReference"/>
        </w:rPr>
        <w:footnoteRef/>
      </w:r>
      <w:r>
        <w:rPr>
          <w:lang w:val="id-ID"/>
        </w:rPr>
        <w:t xml:space="preserve"> Wawancara dengan dosen penguji MD, tanggal 15 Juli 2016. </w:t>
      </w:r>
      <w:r>
        <w:t xml:space="preserve"> </w:t>
      </w:r>
    </w:p>
  </w:footnote>
  <w:footnote w:id="22">
    <w:p w:rsidR="00137070" w:rsidRDefault="00137070" w:rsidP="00137070">
      <w:pPr>
        <w:pStyle w:val="FootnoteText"/>
        <w:ind w:firstLine="720"/>
        <w:rPr>
          <w:lang w:val="id-ID"/>
        </w:rPr>
      </w:pPr>
    </w:p>
    <w:p w:rsidR="00137070" w:rsidRPr="00DB221D" w:rsidRDefault="00137070" w:rsidP="00137070">
      <w:pPr>
        <w:pStyle w:val="FootnoteText"/>
        <w:ind w:firstLine="720"/>
        <w:rPr>
          <w:lang w:val="id-ID"/>
        </w:rPr>
      </w:pPr>
      <w:r>
        <w:rPr>
          <w:rStyle w:val="FootnoteReference"/>
        </w:rPr>
        <w:footnoteRef/>
      </w:r>
      <w:r>
        <w:rPr>
          <w:lang w:val="id-ID"/>
        </w:rPr>
        <w:t xml:space="preserve"> Wawancara dengan dosen penguji MN, tanggal 15 Juli 2016. </w:t>
      </w:r>
      <w:r>
        <w:t xml:space="preserve"> </w:t>
      </w:r>
    </w:p>
  </w:footnote>
  <w:footnote w:id="23">
    <w:p w:rsidR="00137070" w:rsidRPr="005C2CBA" w:rsidRDefault="00137070" w:rsidP="00137070">
      <w:pPr>
        <w:pStyle w:val="FootnoteText"/>
        <w:ind w:firstLine="720"/>
        <w:rPr>
          <w:lang w:val="id-ID"/>
        </w:rPr>
      </w:pPr>
      <w:r>
        <w:rPr>
          <w:rStyle w:val="FootnoteReference"/>
        </w:rPr>
        <w:footnoteRef/>
      </w:r>
      <w:r>
        <w:rPr>
          <w:lang w:val="id-ID"/>
        </w:rPr>
        <w:t>Wawancara dengan R, pada tanggal 5 Agustus 2016.</w:t>
      </w:r>
      <w:r>
        <w:t xml:space="preserve"> </w:t>
      </w:r>
    </w:p>
  </w:footnote>
  <w:footnote w:id="24">
    <w:p w:rsidR="00137070" w:rsidRDefault="00137070" w:rsidP="00137070">
      <w:pPr>
        <w:pStyle w:val="FootnoteText"/>
        <w:ind w:firstLine="720"/>
        <w:rPr>
          <w:lang w:val="id-ID"/>
        </w:rPr>
      </w:pPr>
    </w:p>
    <w:p w:rsidR="00137070" w:rsidRPr="0021589C" w:rsidRDefault="00137070" w:rsidP="00137070">
      <w:pPr>
        <w:pStyle w:val="FootnoteText"/>
        <w:ind w:firstLine="720"/>
        <w:rPr>
          <w:lang w:val="id-ID"/>
        </w:rPr>
      </w:pPr>
      <w:r>
        <w:rPr>
          <w:rStyle w:val="FootnoteReference"/>
        </w:rPr>
        <w:footnoteRef/>
      </w:r>
      <w:r>
        <w:rPr>
          <w:lang w:val="id-ID"/>
        </w:rPr>
        <w:t xml:space="preserve"> </w:t>
      </w:r>
      <w:r>
        <w:t xml:space="preserve"> </w:t>
      </w:r>
      <w:r>
        <w:rPr>
          <w:lang w:val="id-ID"/>
        </w:rPr>
        <w:t>Wawancara dengan EK, tanggal 8 Agustus 2016.</w:t>
      </w:r>
    </w:p>
  </w:footnote>
  <w:footnote w:id="25">
    <w:p w:rsidR="00137070" w:rsidRDefault="00137070" w:rsidP="00137070">
      <w:pPr>
        <w:pStyle w:val="FootnoteText"/>
        <w:ind w:firstLine="720"/>
        <w:rPr>
          <w:lang w:val="id-ID"/>
        </w:rPr>
      </w:pPr>
    </w:p>
    <w:p w:rsidR="00137070" w:rsidRPr="000C62F7" w:rsidRDefault="00137070" w:rsidP="00137070">
      <w:pPr>
        <w:pStyle w:val="FootnoteText"/>
        <w:ind w:firstLine="720"/>
        <w:rPr>
          <w:lang w:val="id-ID"/>
        </w:rPr>
      </w:pPr>
      <w:r>
        <w:rPr>
          <w:rStyle w:val="FootnoteReference"/>
        </w:rPr>
        <w:footnoteRef/>
      </w:r>
      <w:r>
        <w:rPr>
          <w:lang w:val="id-ID"/>
        </w:rPr>
        <w:t xml:space="preserve"> Wawancara dengan AVR, tanggal 3 Agustus 2016. </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457"/>
      <w:docPartObj>
        <w:docPartGallery w:val="Page Numbers (Top of Page)"/>
        <w:docPartUnique/>
      </w:docPartObj>
    </w:sdtPr>
    <w:sdtContent>
      <w:p w:rsidR="006F2200" w:rsidRDefault="00DC3919">
        <w:pPr>
          <w:pStyle w:val="Header"/>
          <w:jc w:val="right"/>
        </w:pPr>
        <w:fldSimple w:instr=" PAGE   \* MERGEFORMAT ">
          <w:r w:rsidR="000D3AA7">
            <w:rPr>
              <w:noProof/>
            </w:rPr>
            <w:t>30</w:t>
          </w:r>
        </w:fldSimple>
      </w:p>
    </w:sdtContent>
  </w:sdt>
  <w:p w:rsidR="006F2200" w:rsidRDefault="006F22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67F7"/>
    <w:multiLevelType w:val="hybridMultilevel"/>
    <w:tmpl w:val="879CCBB2"/>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B8C271F"/>
    <w:multiLevelType w:val="hybridMultilevel"/>
    <w:tmpl w:val="A1F0FBE4"/>
    <w:lvl w:ilvl="0" w:tplc="4232D2F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F211687"/>
    <w:multiLevelType w:val="hybridMultilevel"/>
    <w:tmpl w:val="CD9EB6F4"/>
    <w:lvl w:ilvl="0" w:tplc="04210019">
      <w:start w:val="1"/>
      <w:numFmt w:val="lowerLetter"/>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3">
    <w:nsid w:val="0F9032DE"/>
    <w:multiLevelType w:val="hybridMultilevel"/>
    <w:tmpl w:val="4AFAEC38"/>
    <w:lvl w:ilvl="0" w:tplc="0DB66A28">
      <w:start w:val="2"/>
      <w:numFmt w:val="upperRoman"/>
      <w:lvlText w:val="%1."/>
      <w:lvlJc w:val="left"/>
      <w:pPr>
        <w:tabs>
          <w:tab w:val="num" w:pos="1080"/>
        </w:tabs>
        <w:ind w:left="1080" w:hanging="720"/>
      </w:pPr>
    </w:lvl>
    <w:lvl w:ilvl="1" w:tplc="AB9AB4B2">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FA97CB5"/>
    <w:multiLevelType w:val="hybridMultilevel"/>
    <w:tmpl w:val="8FE8586C"/>
    <w:lvl w:ilvl="0" w:tplc="C54A64B2">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0D865B5"/>
    <w:multiLevelType w:val="hybridMultilevel"/>
    <w:tmpl w:val="8698D9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CA2412"/>
    <w:multiLevelType w:val="hybridMultilevel"/>
    <w:tmpl w:val="87D2F5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AC0585"/>
    <w:multiLevelType w:val="hybridMultilevel"/>
    <w:tmpl w:val="C950B5D2"/>
    <w:lvl w:ilvl="0" w:tplc="81808B2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170A0E1C"/>
    <w:multiLevelType w:val="hybridMultilevel"/>
    <w:tmpl w:val="856A94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670C0E"/>
    <w:multiLevelType w:val="hybridMultilevel"/>
    <w:tmpl w:val="FE049EEE"/>
    <w:lvl w:ilvl="0" w:tplc="A1DE5F0E">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17AF3BC7"/>
    <w:multiLevelType w:val="hybridMultilevel"/>
    <w:tmpl w:val="D90ADC86"/>
    <w:lvl w:ilvl="0" w:tplc="A42218C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7F37535"/>
    <w:multiLevelType w:val="hybridMultilevel"/>
    <w:tmpl w:val="1834DF48"/>
    <w:lvl w:ilvl="0" w:tplc="FB2434E2">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1B1939EC"/>
    <w:multiLevelType w:val="hybridMultilevel"/>
    <w:tmpl w:val="9F2AA2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8375D2"/>
    <w:multiLevelType w:val="hybridMultilevel"/>
    <w:tmpl w:val="096AA8F6"/>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21CC4E12"/>
    <w:multiLevelType w:val="hybridMultilevel"/>
    <w:tmpl w:val="77D255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3163370"/>
    <w:multiLevelType w:val="hybridMultilevel"/>
    <w:tmpl w:val="97EC9D52"/>
    <w:lvl w:ilvl="0" w:tplc="CE5AFC1A">
      <w:start w:val="1"/>
      <w:numFmt w:val="decimal"/>
      <w:lvlText w:val="%1."/>
      <w:lvlJc w:val="left"/>
      <w:pPr>
        <w:ind w:left="720"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nsid w:val="2936381F"/>
    <w:multiLevelType w:val="hybridMultilevel"/>
    <w:tmpl w:val="AC10601A"/>
    <w:lvl w:ilvl="0" w:tplc="630E867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A6F17EC"/>
    <w:multiLevelType w:val="hybridMultilevel"/>
    <w:tmpl w:val="335828DC"/>
    <w:lvl w:ilvl="0" w:tplc="B5DEB86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C4C2E23"/>
    <w:multiLevelType w:val="hybridMultilevel"/>
    <w:tmpl w:val="827C40B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0A2709D"/>
    <w:multiLevelType w:val="hybridMultilevel"/>
    <w:tmpl w:val="CBA650D0"/>
    <w:lvl w:ilvl="0" w:tplc="9F0070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9541199"/>
    <w:multiLevelType w:val="hybridMultilevel"/>
    <w:tmpl w:val="DF428C6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5C1453"/>
    <w:multiLevelType w:val="hybridMultilevel"/>
    <w:tmpl w:val="5A641728"/>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3ABD20EA"/>
    <w:multiLevelType w:val="hybridMultilevel"/>
    <w:tmpl w:val="02E09E5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C704F68"/>
    <w:multiLevelType w:val="hybridMultilevel"/>
    <w:tmpl w:val="594AC1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E3E1977"/>
    <w:multiLevelType w:val="hybridMultilevel"/>
    <w:tmpl w:val="E7343B54"/>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3FC823FF"/>
    <w:multiLevelType w:val="hybridMultilevel"/>
    <w:tmpl w:val="5E4E2F16"/>
    <w:lvl w:ilvl="0" w:tplc="F78C4C4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41424C09"/>
    <w:multiLevelType w:val="hybridMultilevel"/>
    <w:tmpl w:val="846230F6"/>
    <w:lvl w:ilvl="0" w:tplc="CA04A604">
      <w:start w:val="1"/>
      <w:numFmt w:val="lowerLetter"/>
      <w:lvlText w:val="%1."/>
      <w:lvlJc w:val="left"/>
      <w:pPr>
        <w:ind w:left="1146" w:hanging="360"/>
      </w:pPr>
      <w:rPr>
        <w:rFonts w:hint="default"/>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45F917DD"/>
    <w:multiLevelType w:val="hybridMultilevel"/>
    <w:tmpl w:val="B002ADF2"/>
    <w:lvl w:ilvl="0" w:tplc="2E1062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A461761"/>
    <w:multiLevelType w:val="hybridMultilevel"/>
    <w:tmpl w:val="57F0E9FC"/>
    <w:lvl w:ilvl="0" w:tplc="04210019">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9">
    <w:nsid w:val="4EAB4037"/>
    <w:multiLevelType w:val="hybridMultilevel"/>
    <w:tmpl w:val="7FC4EC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F4123CE"/>
    <w:multiLevelType w:val="hybridMultilevel"/>
    <w:tmpl w:val="80441806"/>
    <w:lvl w:ilvl="0" w:tplc="8F6EF88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4F51120D"/>
    <w:multiLevelType w:val="hybridMultilevel"/>
    <w:tmpl w:val="B606B41A"/>
    <w:lvl w:ilvl="0" w:tplc="CD248EF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51A43B3B"/>
    <w:multiLevelType w:val="hybridMultilevel"/>
    <w:tmpl w:val="42A421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5F31D14"/>
    <w:multiLevelType w:val="hybridMultilevel"/>
    <w:tmpl w:val="75E41A48"/>
    <w:lvl w:ilvl="0" w:tplc="A85C60F8">
      <w:start w:val="1"/>
      <w:numFmt w:val="upp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84D37C7"/>
    <w:multiLevelType w:val="hybridMultilevel"/>
    <w:tmpl w:val="52F299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D5A7EC7"/>
    <w:multiLevelType w:val="hybridMultilevel"/>
    <w:tmpl w:val="6F2C51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DB66BA0"/>
    <w:multiLevelType w:val="hybridMultilevel"/>
    <w:tmpl w:val="7F928FB8"/>
    <w:lvl w:ilvl="0" w:tplc="616273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02007D5"/>
    <w:multiLevelType w:val="hybridMultilevel"/>
    <w:tmpl w:val="119C12E6"/>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4C777BB"/>
    <w:multiLevelType w:val="hybridMultilevel"/>
    <w:tmpl w:val="0F3E0FD4"/>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B491794"/>
    <w:multiLevelType w:val="hybridMultilevel"/>
    <w:tmpl w:val="89200E06"/>
    <w:lvl w:ilvl="0" w:tplc="EC923EDA">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0">
    <w:nsid w:val="70595782"/>
    <w:multiLevelType w:val="hybridMultilevel"/>
    <w:tmpl w:val="470C1A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0720F86"/>
    <w:multiLevelType w:val="hybridMultilevel"/>
    <w:tmpl w:val="A8AA1A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1301D48"/>
    <w:multiLevelType w:val="hybridMultilevel"/>
    <w:tmpl w:val="541AF904"/>
    <w:lvl w:ilvl="0" w:tplc="B7A270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2B55128"/>
    <w:multiLevelType w:val="hybridMultilevel"/>
    <w:tmpl w:val="71A43786"/>
    <w:lvl w:ilvl="0" w:tplc="B1F6A6D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738B6C0F"/>
    <w:multiLevelType w:val="hybridMultilevel"/>
    <w:tmpl w:val="1A94176E"/>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5">
    <w:nsid w:val="7616053D"/>
    <w:multiLevelType w:val="hybridMultilevel"/>
    <w:tmpl w:val="2F2AB900"/>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6">
    <w:nsid w:val="76490DF2"/>
    <w:multiLevelType w:val="hybridMultilevel"/>
    <w:tmpl w:val="6BD8B0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6C11DEC"/>
    <w:multiLevelType w:val="hybridMultilevel"/>
    <w:tmpl w:val="1F3493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C4E1346"/>
    <w:multiLevelType w:val="hybridMultilevel"/>
    <w:tmpl w:val="694E2E70"/>
    <w:lvl w:ilvl="0" w:tplc="85C68A56">
      <w:start w:val="1"/>
      <w:numFmt w:val="lowerLetter"/>
      <w:lvlText w:val="%1."/>
      <w:lvlJc w:val="left"/>
      <w:pPr>
        <w:ind w:left="114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9">
    <w:nsid w:val="7D8F1E77"/>
    <w:multiLevelType w:val="hybridMultilevel"/>
    <w:tmpl w:val="FF8C64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5"/>
  </w:num>
  <w:num w:numId="15">
    <w:abstractNumId w:val="10"/>
  </w:num>
  <w:num w:numId="16">
    <w:abstractNumId w:val="30"/>
  </w:num>
  <w:num w:numId="17">
    <w:abstractNumId w:val="31"/>
  </w:num>
  <w:num w:numId="18">
    <w:abstractNumId w:val="43"/>
  </w:num>
  <w:num w:numId="19">
    <w:abstractNumId w:val="35"/>
  </w:num>
  <w:num w:numId="20">
    <w:abstractNumId w:val="12"/>
  </w:num>
  <w:num w:numId="21">
    <w:abstractNumId w:val="32"/>
  </w:num>
  <w:num w:numId="22">
    <w:abstractNumId w:val="38"/>
  </w:num>
  <w:num w:numId="23">
    <w:abstractNumId w:val="4"/>
  </w:num>
  <w:num w:numId="24">
    <w:abstractNumId w:val="18"/>
  </w:num>
  <w:num w:numId="25">
    <w:abstractNumId w:val="8"/>
  </w:num>
  <w:num w:numId="26">
    <w:abstractNumId w:val="19"/>
  </w:num>
  <w:num w:numId="27">
    <w:abstractNumId w:val="2"/>
  </w:num>
  <w:num w:numId="28">
    <w:abstractNumId w:val="16"/>
  </w:num>
  <w:num w:numId="29">
    <w:abstractNumId w:val="14"/>
  </w:num>
  <w:num w:numId="30">
    <w:abstractNumId w:val="23"/>
  </w:num>
  <w:num w:numId="31">
    <w:abstractNumId w:val="20"/>
  </w:num>
  <w:num w:numId="32">
    <w:abstractNumId w:val="2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41"/>
  </w:num>
  <w:num w:numId="36">
    <w:abstractNumId w:val="25"/>
  </w:num>
  <w:num w:numId="37">
    <w:abstractNumId w:val="27"/>
  </w:num>
  <w:num w:numId="38">
    <w:abstractNumId w:val="26"/>
  </w:num>
  <w:num w:numId="39">
    <w:abstractNumId w:val="33"/>
  </w:num>
  <w:num w:numId="40">
    <w:abstractNumId w:val="36"/>
  </w:num>
  <w:num w:numId="41">
    <w:abstractNumId w:val="47"/>
  </w:num>
  <w:num w:numId="42">
    <w:abstractNumId w:val="6"/>
  </w:num>
  <w:num w:numId="43">
    <w:abstractNumId w:val="49"/>
  </w:num>
  <w:num w:numId="44">
    <w:abstractNumId w:val="17"/>
  </w:num>
  <w:num w:numId="45">
    <w:abstractNumId w:val="37"/>
  </w:num>
  <w:num w:numId="46">
    <w:abstractNumId w:val="1"/>
  </w:num>
  <w:num w:numId="47">
    <w:abstractNumId w:val="29"/>
  </w:num>
  <w:num w:numId="48">
    <w:abstractNumId w:val="40"/>
  </w:num>
  <w:num w:numId="49">
    <w:abstractNumId w:val="7"/>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77DE1"/>
    <w:rsid w:val="00007299"/>
    <w:rsid w:val="00007E89"/>
    <w:rsid w:val="000100EA"/>
    <w:rsid w:val="00021A38"/>
    <w:rsid w:val="0002239E"/>
    <w:rsid w:val="00026E35"/>
    <w:rsid w:val="00031C1D"/>
    <w:rsid w:val="000377D9"/>
    <w:rsid w:val="000972A5"/>
    <w:rsid w:val="000A507E"/>
    <w:rsid w:val="000A72A6"/>
    <w:rsid w:val="000B10EE"/>
    <w:rsid w:val="000B4352"/>
    <w:rsid w:val="000C19A9"/>
    <w:rsid w:val="000C3107"/>
    <w:rsid w:val="000D26F3"/>
    <w:rsid w:val="000D3AA7"/>
    <w:rsid w:val="000D61EC"/>
    <w:rsid w:val="000D62F2"/>
    <w:rsid w:val="000E57E0"/>
    <w:rsid w:val="000E7B8F"/>
    <w:rsid w:val="000F6451"/>
    <w:rsid w:val="00101524"/>
    <w:rsid w:val="00105EA6"/>
    <w:rsid w:val="00107CE6"/>
    <w:rsid w:val="00113D5B"/>
    <w:rsid w:val="00115F1F"/>
    <w:rsid w:val="001173AE"/>
    <w:rsid w:val="00125385"/>
    <w:rsid w:val="00125FBA"/>
    <w:rsid w:val="00137070"/>
    <w:rsid w:val="00142E6D"/>
    <w:rsid w:val="00162826"/>
    <w:rsid w:val="00177C6F"/>
    <w:rsid w:val="00182630"/>
    <w:rsid w:val="00187978"/>
    <w:rsid w:val="00193863"/>
    <w:rsid w:val="001A2526"/>
    <w:rsid w:val="001C6315"/>
    <w:rsid w:val="001D6842"/>
    <w:rsid w:val="001E281A"/>
    <w:rsid w:val="001F20E8"/>
    <w:rsid w:val="002003E7"/>
    <w:rsid w:val="00202801"/>
    <w:rsid w:val="00202EC1"/>
    <w:rsid w:val="00212599"/>
    <w:rsid w:val="00240712"/>
    <w:rsid w:val="002550DD"/>
    <w:rsid w:val="00256595"/>
    <w:rsid w:val="00257E8E"/>
    <w:rsid w:val="0026710B"/>
    <w:rsid w:val="002746F0"/>
    <w:rsid w:val="00281CA5"/>
    <w:rsid w:val="0028357D"/>
    <w:rsid w:val="00286498"/>
    <w:rsid w:val="002A0DFD"/>
    <w:rsid w:val="002B738D"/>
    <w:rsid w:val="002C2E31"/>
    <w:rsid w:val="002C3657"/>
    <w:rsid w:val="002C4B92"/>
    <w:rsid w:val="002D239C"/>
    <w:rsid w:val="002D3B6F"/>
    <w:rsid w:val="002D5B05"/>
    <w:rsid w:val="002E40D9"/>
    <w:rsid w:val="002F3181"/>
    <w:rsid w:val="002F45FF"/>
    <w:rsid w:val="00303622"/>
    <w:rsid w:val="00312244"/>
    <w:rsid w:val="00312D3E"/>
    <w:rsid w:val="00317D8D"/>
    <w:rsid w:val="00320ED1"/>
    <w:rsid w:val="00325EAE"/>
    <w:rsid w:val="00335587"/>
    <w:rsid w:val="003434D7"/>
    <w:rsid w:val="00347AB1"/>
    <w:rsid w:val="00363204"/>
    <w:rsid w:val="00367F9E"/>
    <w:rsid w:val="00375009"/>
    <w:rsid w:val="00380026"/>
    <w:rsid w:val="003A4B4D"/>
    <w:rsid w:val="003A6062"/>
    <w:rsid w:val="003B0A9A"/>
    <w:rsid w:val="003B447F"/>
    <w:rsid w:val="003C08EE"/>
    <w:rsid w:val="003C098C"/>
    <w:rsid w:val="003C5ED5"/>
    <w:rsid w:val="003D746C"/>
    <w:rsid w:val="003E2EB9"/>
    <w:rsid w:val="003E3D9F"/>
    <w:rsid w:val="00402AD9"/>
    <w:rsid w:val="00406BC5"/>
    <w:rsid w:val="0042286B"/>
    <w:rsid w:val="00443C8D"/>
    <w:rsid w:val="0046047F"/>
    <w:rsid w:val="00460B16"/>
    <w:rsid w:val="00464690"/>
    <w:rsid w:val="00474097"/>
    <w:rsid w:val="00477DE1"/>
    <w:rsid w:val="004859E5"/>
    <w:rsid w:val="0049488D"/>
    <w:rsid w:val="00496485"/>
    <w:rsid w:val="004A5541"/>
    <w:rsid w:val="004A5CE2"/>
    <w:rsid w:val="004B2FB3"/>
    <w:rsid w:val="004B3533"/>
    <w:rsid w:val="004C4477"/>
    <w:rsid w:val="004D6C03"/>
    <w:rsid w:val="004D6EFE"/>
    <w:rsid w:val="004E564A"/>
    <w:rsid w:val="004E661F"/>
    <w:rsid w:val="004F1759"/>
    <w:rsid w:val="004F1B22"/>
    <w:rsid w:val="0050074A"/>
    <w:rsid w:val="00516B7F"/>
    <w:rsid w:val="005217DE"/>
    <w:rsid w:val="00521F68"/>
    <w:rsid w:val="00536F58"/>
    <w:rsid w:val="00542AF4"/>
    <w:rsid w:val="0056504A"/>
    <w:rsid w:val="00571AB3"/>
    <w:rsid w:val="0057444D"/>
    <w:rsid w:val="0058206B"/>
    <w:rsid w:val="0058312B"/>
    <w:rsid w:val="005935B4"/>
    <w:rsid w:val="005A2E80"/>
    <w:rsid w:val="005A4D2C"/>
    <w:rsid w:val="005A7A81"/>
    <w:rsid w:val="005C706B"/>
    <w:rsid w:val="005E007D"/>
    <w:rsid w:val="005F187E"/>
    <w:rsid w:val="006078F9"/>
    <w:rsid w:val="00610488"/>
    <w:rsid w:val="00615398"/>
    <w:rsid w:val="00617DC6"/>
    <w:rsid w:val="0062056A"/>
    <w:rsid w:val="00620D10"/>
    <w:rsid w:val="00632063"/>
    <w:rsid w:val="0064247A"/>
    <w:rsid w:val="00652DBF"/>
    <w:rsid w:val="00653F7E"/>
    <w:rsid w:val="00656E8D"/>
    <w:rsid w:val="00664747"/>
    <w:rsid w:val="00674745"/>
    <w:rsid w:val="00674883"/>
    <w:rsid w:val="00674B34"/>
    <w:rsid w:val="0067582A"/>
    <w:rsid w:val="006879A4"/>
    <w:rsid w:val="006932F4"/>
    <w:rsid w:val="006A1EF1"/>
    <w:rsid w:val="006A2EE4"/>
    <w:rsid w:val="006A6CAB"/>
    <w:rsid w:val="006A74D8"/>
    <w:rsid w:val="006C2DE0"/>
    <w:rsid w:val="006C4102"/>
    <w:rsid w:val="006E47CD"/>
    <w:rsid w:val="006E77A2"/>
    <w:rsid w:val="006F2200"/>
    <w:rsid w:val="007121E7"/>
    <w:rsid w:val="007309FC"/>
    <w:rsid w:val="00743D98"/>
    <w:rsid w:val="00763C8B"/>
    <w:rsid w:val="0077018B"/>
    <w:rsid w:val="00772382"/>
    <w:rsid w:val="0078093F"/>
    <w:rsid w:val="0078359E"/>
    <w:rsid w:val="007864CA"/>
    <w:rsid w:val="00787FBB"/>
    <w:rsid w:val="0079511B"/>
    <w:rsid w:val="007A2AAA"/>
    <w:rsid w:val="007D0FA8"/>
    <w:rsid w:val="007D2429"/>
    <w:rsid w:val="007D4091"/>
    <w:rsid w:val="007D7633"/>
    <w:rsid w:val="007E448F"/>
    <w:rsid w:val="007E5272"/>
    <w:rsid w:val="00800D88"/>
    <w:rsid w:val="00805BAF"/>
    <w:rsid w:val="00823C59"/>
    <w:rsid w:val="00826424"/>
    <w:rsid w:val="00831531"/>
    <w:rsid w:val="00845991"/>
    <w:rsid w:val="00846310"/>
    <w:rsid w:val="0085314D"/>
    <w:rsid w:val="008536E5"/>
    <w:rsid w:val="0086250A"/>
    <w:rsid w:val="0086285F"/>
    <w:rsid w:val="00865FBF"/>
    <w:rsid w:val="0086737C"/>
    <w:rsid w:val="008739B0"/>
    <w:rsid w:val="0087787C"/>
    <w:rsid w:val="008826F8"/>
    <w:rsid w:val="0088285E"/>
    <w:rsid w:val="00883BB5"/>
    <w:rsid w:val="00891353"/>
    <w:rsid w:val="008A4A22"/>
    <w:rsid w:val="008A6694"/>
    <w:rsid w:val="008A6698"/>
    <w:rsid w:val="008A7A1F"/>
    <w:rsid w:val="008B06A4"/>
    <w:rsid w:val="008B1B04"/>
    <w:rsid w:val="008B52BB"/>
    <w:rsid w:val="008B53EA"/>
    <w:rsid w:val="008D6512"/>
    <w:rsid w:val="008D75F7"/>
    <w:rsid w:val="008E2719"/>
    <w:rsid w:val="008E2AC8"/>
    <w:rsid w:val="008E46C9"/>
    <w:rsid w:val="008F77DD"/>
    <w:rsid w:val="00902F53"/>
    <w:rsid w:val="00911F2B"/>
    <w:rsid w:val="00912122"/>
    <w:rsid w:val="00913820"/>
    <w:rsid w:val="00917558"/>
    <w:rsid w:val="00920905"/>
    <w:rsid w:val="009260FB"/>
    <w:rsid w:val="0094531C"/>
    <w:rsid w:val="00961C13"/>
    <w:rsid w:val="009740F5"/>
    <w:rsid w:val="009771C7"/>
    <w:rsid w:val="0098700A"/>
    <w:rsid w:val="00991DD9"/>
    <w:rsid w:val="0099553B"/>
    <w:rsid w:val="009960D2"/>
    <w:rsid w:val="009A5B89"/>
    <w:rsid w:val="009B07E1"/>
    <w:rsid w:val="009B0C23"/>
    <w:rsid w:val="009B4A29"/>
    <w:rsid w:val="009C0320"/>
    <w:rsid w:val="009C2712"/>
    <w:rsid w:val="009D38EC"/>
    <w:rsid w:val="009E1107"/>
    <w:rsid w:val="009E79DB"/>
    <w:rsid w:val="009F30E6"/>
    <w:rsid w:val="009F4D87"/>
    <w:rsid w:val="00A00031"/>
    <w:rsid w:val="00A036C6"/>
    <w:rsid w:val="00A230F4"/>
    <w:rsid w:val="00A31CBD"/>
    <w:rsid w:val="00A3746C"/>
    <w:rsid w:val="00A4414A"/>
    <w:rsid w:val="00A506DD"/>
    <w:rsid w:val="00A56F1F"/>
    <w:rsid w:val="00A602E4"/>
    <w:rsid w:val="00A72231"/>
    <w:rsid w:val="00A83FF7"/>
    <w:rsid w:val="00A85092"/>
    <w:rsid w:val="00AA20D8"/>
    <w:rsid w:val="00AA5684"/>
    <w:rsid w:val="00AB088D"/>
    <w:rsid w:val="00AB22DE"/>
    <w:rsid w:val="00AB34B4"/>
    <w:rsid w:val="00AB5F6B"/>
    <w:rsid w:val="00AC2B7E"/>
    <w:rsid w:val="00AE471F"/>
    <w:rsid w:val="00AF3C13"/>
    <w:rsid w:val="00AF53FF"/>
    <w:rsid w:val="00B00217"/>
    <w:rsid w:val="00B12E63"/>
    <w:rsid w:val="00B2230A"/>
    <w:rsid w:val="00B36BED"/>
    <w:rsid w:val="00B37140"/>
    <w:rsid w:val="00B60C5B"/>
    <w:rsid w:val="00B63FDE"/>
    <w:rsid w:val="00B64250"/>
    <w:rsid w:val="00B71948"/>
    <w:rsid w:val="00B81404"/>
    <w:rsid w:val="00B93727"/>
    <w:rsid w:val="00BA0168"/>
    <w:rsid w:val="00BA52F5"/>
    <w:rsid w:val="00BB3277"/>
    <w:rsid w:val="00BB6B3F"/>
    <w:rsid w:val="00BC2E6E"/>
    <w:rsid w:val="00BC3EE6"/>
    <w:rsid w:val="00BC56B7"/>
    <w:rsid w:val="00BE3C84"/>
    <w:rsid w:val="00BF1225"/>
    <w:rsid w:val="00BF651E"/>
    <w:rsid w:val="00C041B1"/>
    <w:rsid w:val="00C104E9"/>
    <w:rsid w:val="00C15D66"/>
    <w:rsid w:val="00C176F8"/>
    <w:rsid w:val="00C22FDC"/>
    <w:rsid w:val="00C23374"/>
    <w:rsid w:val="00C258DD"/>
    <w:rsid w:val="00C304E3"/>
    <w:rsid w:val="00C30AA8"/>
    <w:rsid w:val="00C43B1E"/>
    <w:rsid w:val="00C54C45"/>
    <w:rsid w:val="00C56ACA"/>
    <w:rsid w:val="00C572DE"/>
    <w:rsid w:val="00C75D84"/>
    <w:rsid w:val="00C8250F"/>
    <w:rsid w:val="00C96E74"/>
    <w:rsid w:val="00CA0642"/>
    <w:rsid w:val="00CA4A67"/>
    <w:rsid w:val="00CB73E5"/>
    <w:rsid w:val="00CB7659"/>
    <w:rsid w:val="00CC1B7A"/>
    <w:rsid w:val="00CD1378"/>
    <w:rsid w:val="00CD1D5C"/>
    <w:rsid w:val="00CD3EEA"/>
    <w:rsid w:val="00CF05FB"/>
    <w:rsid w:val="00CF6617"/>
    <w:rsid w:val="00D132F8"/>
    <w:rsid w:val="00D17D94"/>
    <w:rsid w:val="00D248E3"/>
    <w:rsid w:val="00D32E0A"/>
    <w:rsid w:val="00D34B8A"/>
    <w:rsid w:val="00D453EA"/>
    <w:rsid w:val="00D463E6"/>
    <w:rsid w:val="00D4745D"/>
    <w:rsid w:val="00D57F33"/>
    <w:rsid w:val="00D646A0"/>
    <w:rsid w:val="00D73B27"/>
    <w:rsid w:val="00D761B8"/>
    <w:rsid w:val="00D76B8D"/>
    <w:rsid w:val="00D76D69"/>
    <w:rsid w:val="00D95919"/>
    <w:rsid w:val="00DA5C0C"/>
    <w:rsid w:val="00DB0E80"/>
    <w:rsid w:val="00DB6CE3"/>
    <w:rsid w:val="00DB6F20"/>
    <w:rsid w:val="00DC3919"/>
    <w:rsid w:val="00DC56D6"/>
    <w:rsid w:val="00DD0C56"/>
    <w:rsid w:val="00DF519E"/>
    <w:rsid w:val="00E13A12"/>
    <w:rsid w:val="00E17C35"/>
    <w:rsid w:val="00E20778"/>
    <w:rsid w:val="00E257D0"/>
    <w:rsid w:val="00E35962"/>
    <w:rsid w:val="00E43415"/>
    <w:rsid w:val="00E52AC9"/>
    <w:rsid w:val="00E53923"/>
    <w:rsid w:val="00E56025"/>
    <w:rsid w:val="00E57056"/>
    <w:rsid w:val="00E57F56"/>
    <w:rsid w:val="00E60501"/>
    <w:rsid w:val="00E63069"/>
    <w:rsid w:val="00E76400"/>
    <w:rsid w:val="00E80892"/>
    <w:rsid w:val="00E938CE"/>
    <w:rsid w:val="00E96473"/>
    <w:rsid w:val="00EA41E7"/>
    <w:rsid w:val="00EB7D70"/>
    <w:rsid w:val="00EC791A"/>
    <w:rsid w:val="00EF16CA"/>
    <w:rsid w:val="00EF437E"/>
    <w:rsid w:val="00F023BF"/>
    <w:rsid w:val="00F113D0"/>
    <w:rsid w:val="00F26790"/>
    <w:rsid w:val="00F30253"/>
    <w:rsid w:val="00F305BB"/>
    <w:rsid w:val="00F41B8D"/>
    <w:rsid w:val="00F5471D"/>
    <w:rsid w:val="00F64D48"/>
    <w:rsid w:val="00F72F48"/>
    <w:rsid w:val="00F82632"/>
    <w:rsid w:val="00F85578"/>
    <w:rsid w:val="00F9493D"/>
    <w:rsid w:val="00FA75DA"/>
    <w:rsid w:val="00FB2870"/>
    <w:rsid w:val="00FB4205"/>
    <w:rsid w:val="00FD1ED4"/>
    <w:rsid w:val="00FD2216"/>
    <w:rsid w:val="00FD6987"/>
    <w:rsid w:val="00FD7956"/>
    <w:rsid w:val="00FF3698"/>
    <w:rsid w:val="00FF3761"/>
    <w:rsid w:val="00FF622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2A5"/>
  </w:style>
  <w:style w:type="paragraph" w:styleId="Heading1">
    <w:name w:val="heading 1"/>
    <w:basedOn w:val="Normal"/>
    <w:link w:val="Heading1Char"/>
    <w:uiPriority w:val="9"/>
    <w:qFormat/>
    <w:rsid w:val="000972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2A5"/>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unhideWhenUsed/>
    <w:rsid w:val="000972A5"/>
    <w:rPr>
      <w:color w:val="0000FF"/>
      <w:u w:val="single"/>
    </w:rPr>
  </w:style>
  <w:style w:type="paragraph" w:styleId="FootnoteText">
    <w:name w:val="footnote text"/>
    <w:basedOn w:val="Normal"/>
    <w:link w:val="FootnoteTextChar"/>
    <w:unhideWhenUsed/>
    <w:rsid w:val="000972A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0972A5"/>
    <w:rPr>
      <w:rFonts w:ascii="Times New Roman" w:eastAsia="Times New Roman" w:hAnsi="Times New Roman" w:cs="Times New Roman"/>
      <w:sz w:val="20"/>
      <w:szCs w:val="20"/>
      <w:lang w:val="en-US"/>
    </w:rPr>
  </w:style>
  <w:style w:type="paragraph" w:styleId="BodyText">
    <w:name w:val="Body Text"/>
    <w:basedOn w:val="Normal"/>
    <w:link w:val="BodyTextChar"/>
    <w:unhideWhenUsed/>
    <w:rsid w:val="000972A5"/>
    <w:pPr>
      <w:widowControl w:val="0"/>
      <w:autoSpaceDE w:val="0"/>
      <w:autoSpaceDN w:val="0"/>
      <w:spacing w:after="0" w:line="240" w:lineRule="auto"/>
      <w:jc w:val="center"/>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rsid w:val="000972A5"/>
    <w:rPr>
      <w:rFonts w:ascii="Times New Roman" w:eastAsia="Times New Roman" w:hAnsi="Times New Roman" w:cs="Times New Roman"/>
      <w:sz w:val="28"/>
      <w:szCs w:val="28"/>
      <w:lang w:val="en-US"/>
    </w:rPr>
  </w:style>
  <w:style w:type="paragraph" w:styleId="NoSpacing">
    <w:name w:val="No Spacing"/>
    <w:uiPriority w:val="1"/>
    <w:qFormat/>
    <w:rsid w:val="000972A5"/>
    <w:pPr>
      <w:spacing w:after="0" w:line="240" w:lineRule="auto"/>
    </w:pPr>
  </w:style>
  <w:style w:type="paragraph" w:styleId="ListParagraph">
    <w:name w:val="List Paragraph"/>
    <w:basedOn w:val="Normal"/>
    <w:uiPriority w:val="34"/>
    <w:qFormat/>
    <w:rsid w:val="000972A5"/>
    <w:pPr>
      <w:ind w:left="720"/>
      <w:contextualSpacing/>
    </w:pPr>
  </w:style>
  <w:style w:type="paragraph" w:customStyle="1" w:styleId="Default">
    <w:name w:val="Default"/>
    <w:rsid w:val="000972A5"/>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semiHidden/>
    <w:unhideWhenUsed/>
    <w:rsid w:val="000972A5"/>
    <w:rPr>
      <w:vertAlign w:val="superscript"/>
    </w:rPr>
  </w:style>
  <w:style w:type="table" w:styleId="TableGrid">
    <w:name w:val="Table Grid"/>
    <w:basedOn w:val="TableNormal"/>
    <w:uiPriority w:val="59"/>
    <w:rsid w:val="000972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3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F7E"/>
  </w:style>
  <w:style w:type="paragraph" w:styleId="Footer">
    <w:name w:val="footer"/>
    <w:basedOn w:val="Normal"/>
    <w:link w:val="FooterChar"/>
    <w:uiPriority w:val="99"/>
    <w:semiHidden/>
    <w:unhideWhenUsed/>
    <w:rsid w:val="00653F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3F7E"/>
  </w:style>
</w:styles>
</file>

<file path=word/webSettings.xml><?xml version="1.0" encoding="utf-8"?>
<w:webSettings xmlns:r="http://schemas.openxmlformats.org/officeDocument/2006/relationships" xmlns:w="http://schemas.openxmlformats.org/wordprocessingml/2006/main">
  <w:divs>
    <w:div w:id="62916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8795-AC30-4B8A-AA6D-6E7EFF25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30</Pages>
  <Words>8244</Words>
  <Characters>46993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dc:creator>
  <cp:lastModifiedBy>Sodara</cp:lastModifiedBy>
  <cp:revision>428</cp:revision>
  <cp:lastPrinted>2016-08-26T02:10:00Z</cp:lastPrinted>
  <dcterms:created xsi:type="dcterms:W3CDTF">2013-08-30T09:55:00Z</dcterms:created>
  <dcterms:modified xsi:type="dcterms:W3CDTF">2016-08-26T02:13:00Z</dcterms:modified>
</cp:coreProperties>
</file>